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405C6" w14:textId="357D5E86" w:rsidR="00A94952" w:rsidRPr="00442AAC" w:rsidRDefault="009E686D" w:rsidP="00E9523F">
      <w:pPr>
        <w:jc w:val="right"/>
        <w:rPr>
          <w:rFonts w:ascii="Arial" w:hAnsi="Arial" w:cs="Arial"/>
          <w:sz w:val="32"/>
          <w:szCs w:val="32"/>
        </w:rPr>
      </w:pPr>
      <w:r w:rsidRPr="009E686D">
        <w:rPr>
          <w:rFonts w:ascii="Arial" w:hAnsi="Arial" w:cs="Arial"/>
          <w:b/>
          <w:bCs/>
          <w:noProof/>
          <w:sz w:val="32"/>
          <w:szCs w:val="32"/>
        </w:rPr>
        <mc:AlternateContent>
          <mc:Choice Requires="wps">
            <w:drawing>
              <wp:anchor distT="45720" distB="45720" distL="114300" distR="114300" simplePos="0" relativeHeight="251661312" behindDoc="0" locked="0" layoutInCell="1" allowOverlap="1" wp14:anchorId="444D373B" wp14:editId="37FCB3D0">
                <wp:simplePos x="0" y="0"/>
                <wp:positionH relativeFrom="column">
                  <wp:posOffset>3371850</wp:posOffset>
                </wp:positionH>
                <wp:positionV relativeFrom="paragraph">
                  <wp:posOffset>9525</wp:posOffset>
                </wp:positionV>
                <wp:extent cx="2320290" cy="857250"/>
                <wp:effectExtent l="0" t="0" r="381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290" cy="857250"/>
                        </a:xfrm>
                        <a:prstGeom prst="rect">
                          <a:avLst/>
                        </a:prstGeom>
                        <a:solidFill>
                          <a:srgbClr val="FFFFFF"/>
                        </a:solidFill>
                        <a:ln w="9525">
                          <a:noFill/>
                          <a:miter lim="800000"/>
                          <a:headEnd/>
                          <a:tailEnd/>
                        </a:ln>
                      </wps:spPr>
                      <wps:txbx>
                        <w:txbxContent>
                          <w:p w14:paraId="1A4E51AD" w14:textId="6A8D112D" w:rsidR="009E686D" w:rsidRDefault="009E686D" w:rsidP="009E686D">
                            <w:r>
                              <w:rPr>
                                <w:rFonts w:ascii="Arial" w:hAnsi="Arial" w:cs="Arial"/>
                                <w:noProof/>
                                <w:sz w:val="32"/>
                                <w:szCs w:val="32"/>
                              </w:rPr>
                              <w:drawing>
                                <wp:inline distT="0" distB="0" distL="0" distR="0" wp14:anchorId="40D8E51B" wp14:editId="490B6397">
                                  <wp:extent cx="2126311" cy="619125"/>
                                  <wp:effectExtent l="0" t="0" r="762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6311" cy="6191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4D373B" id="_x0000_t202" coordsize="21600,21600" o:spt="202" path="m,l,21600r21600,l21600,xe">
                <v:stroke joinstyle="miter"/>
                <v:path gradientshapeok="t" o:connecttype="rect"/>
              </v:shapetype>
              <v:shape id="Text Box 2" o:spid="_x0000_s1026" type="#_x0000_t202" style="position:absolute;left:0;text-align:left;margin-left:265.5pt;margin-top:.75pt;width:182.7pt;height:6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SQ4CwIAAPYDAAAOAAAAZHJzL2Uyb0RvYy54bWysU9tu2zAMfR+wfxD0vtjxkq0x4hRdugwD&#10;ugvQ7QNkWY6FyaJGKbGzry8lp2nRvQ3Tg0CK1BF5eLS+HnvDjgq9Blvx+SznTFkJjbb7iv/8sXtz&#10;xZkPwjbCgFUVPynPrzevX60HV6oCOjCNQkYg1peDq3gXgiuzzMtO9cLPwClLwRawF4Fc3GcNioHQ&#10;e5MVef4uGwAbhyCV93R6OwX5JuG3rZLhW9t6FZipONUW0o5pr+Oebdai3KNwnZbnMsQ/VNELbenR&#10;C9StCIIdUP8F1WuJ4KENMwl9Bm2rpUo9UDfz/EU3951wKvVC5Hh3ocn/P1j59XjvviML4wcYaYCp&#10;Ce/uQP7yzMK2E3avbhBh6JRo6OF5pCwbnC/PVyPVvvQRpB6+QENDFocACWhssY+sUJ+M0GkApwvp&#10;agxM0mHxtsiLFYUkxa6W74tlmkomysfbDn34pKBn0ag40lATujje+RCrEeVjSnzMg9HNThuTHNzX&#10;W4PsKEgAu7RSAy/SjGVDxVfLYpmQLcT7SRu9DiRQo3sqLo9rkkxk46NtUkoQ2kw2VWLsmZ7IyMRN&#10;GOuREiNNNTQnIgphEiJ9HDI6wD+cDSTCivvfB4GKM/PZEtmr+WIRVZucBXFDDj6P1M8jwkqCqnjg&#10;bDK3ISk98mDhhobS6sTXUyXnWklcicbzR4jqfe6nrKfvunkAAAD//wMAUEsDBBQABgAIAAAAIQBU&#10;Kmht3QAAAAkBAAAPAAAAZHJzL2Rvd25yZXYueG1sTI/RTsJAEEXfTfyHzZj4YmSL0AKlW6ImGl9B&#10;PmDaDm1Dd7bpLrT8veOTPt6cyZ1zs91kO3WlwbeODcxnESji0lUt1waO3x/Pa1A+IFfYOSYDN/Kw&#10;y+/vMkwrN/KerodQKylhn6KBJoQ+1dqXDVn0M9cTCzu5wWKQONS6GnCUctvplyhKtMWW5UODPb03&#10;VJ4PF2vg9DU+xZux+AzH1X6ZvGG7KtzNmMeH6XULKtAU/o7hV1/UIRenwl248qozEC/msiUIiEEJ&#10;X2+SJahC8iKJQeeZ/r8g/wEAAP//AwBQSwECLQAUAAYACAAAACEAtoM4kv4AAADhAQAAEwAAAAAA&#10;AAAAAAAAAAAAAAAAW0NvbnRlbnRfVHlwZXNdLnhtbFBLAQItABQABgAIAAAAIQA4/SH/1gAAAJQB&#10;AAALAAAAAAAAAAAAAAAAAC8BAABfcmVscy8ucmVsc1BLAQItABQABgAIAAAAIQDbkSQ4CwIAAPYD&#10;AAAOAAAAAAAAAAAAAAAAAC4CAABkcnMvZTJvRG9jLnhtbFBLAQItABQABgAIAAAAIQBUKmht3QAA&#10;AAkBAAAPAAAAAAAAAAAAAAAAAGUEAABkcnMvZG93bnJldi54bWxQSwUGAAAAAAQABADzAAAAbwUA&#10;AAAA&#10;" stroked="f">
                <v:textbox>
                  <w:txbxContent>
                    <w:p w14:paraId="1A4E51AD" w14:textId="6A8D112D" w:rsidR="009E686D" w:rsidRDefault="009E686D" w:rsidP="009E686D">
                      <w:r>
                        <w:rPr>
                          <w:rFonts w:ascii="Arial" w:hAnsi="Arial" w:cs="Arial"/>
                          <w:noProof/>
                          <w:sz w:val="32"/>
                          <w:szCs w:val="32"/>
                        </w:rPr>
                        <w:drawing>
                          <wp:inline distT="0" distB="0" distL="0" distR="0" wp14:anchorId="40D8E51B" wp14:editId="490B6397">
                            <wp:extent cx="2126311" cy="619125"/>
                            <wp:effectExtent l="0" t="0" r="762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6311" cy="619125"/>
                                    </a:xfrm>
                                    <a:prstGeom prst="rect">
                                      <a:avLst/>
                                    </a:prstGeom>
                                    <a:noFill/>
                                    <a:ln>
                                      <a:noFill/>
                                    </a:ln>
                                  </pic:spPr>
                                </pic:pic>
                              </a:graphicData>
                            </a:graphic>
                          </wp:inline>
                        </w:drawing>
                      </w:r>
                    </w:p>
                  </w:txbxContent>
                </v:textbox>
                <w10:wrap type="square"/>
              </v:shape>
            </w:pict>
          </mc:Fallback>
        </mc:AlternateContent>
      </w:r>
      <w:r w:rsidR="00E9523F">
        <w:rPr>
          <w:color w:val="000000"/>
          <w:sz w:val="20"/>
          <w:szCs w:val="20"/>
          <w:shd w:val="clear" w:color="auto" w:fill="FFFFFF"/>
        </w:rPr>
        <w:br/>
      </w:r>
    </w:p>
    <w:p w14:paraId="27945816" w14:textId="039EB223" w:rsidR="00A94952" w:rsidRDefault="00A94952" w:rsidP="009F7C0A">
      <w:pPr>
        <w:jc w:val="center"/>
        <w:rPr>
          <w:rFonts w:ascii="Arial" w:hAnsi="Arial" w:cs="Arial"/>
          <w:b/>
          <w:bCs/>
          <w:sz w:val="32"/>
          <w:szCs w:val="32"/>
        </w:rPr>
      </w:pPr>
    </w:p>
    <w:p w14:paraId="6A73B882" w14:textId="77777777" w:rsidR="00A94952" w:rsidRDefault="00A94952" w:rsidP="009F7C0A">
      <w:pPr>
        <w:jc w:val="center"/>
        <w:rPr>
          <w:rFonts w:ascii="Arial" w:hAnsi="Arial" w:cs="Arial"/>
          <w:b/>
          <w:bCs/>
          <w:sz w:val="32"/>
          <w:szCs w:val="32"/>
        </w:rPr>
      </w:pPr>
    </w:p>
    <w:p w14:paraId="1889E057" w14:textId="6C0CAF61" w:rsidR="00283E88" w:rsidRDefault="00283E88" w:rsidP="00EB061D">
      <w:pPr>
        <w:jc w:val="center"/>
        <w:rPr>
          <w:rFonts w:ascii="Arial" w:hAnsi="Arial" w:cs="Arial"/>
          <w:b/>
          <w:bCs/>
          <w:sz w:val="32"/>
          <w:szCs w:val="32"/>
        </w:rPr>
      </w:pPr>
      <w:r w:rsidRPr="009F7C0A">
        <w:rPr>
          <w:rFonts w:ascii="Arial" w:hAnsi="Arial" w:cs="Arial"/>
          <w:b/>
          <w:bCs/>
          <w:sz w:val="32"/>
          <w:szCs w:val="32"/>
        </w:rPr>
        <w:t xml:space="preserve">EIUG </w:t>
      </w:r>
      <w:r w:rsidR="00AA604C">
        <w:rPr>
          <w:rFonts w:ascii="Arial" w:hAnsi="Arial" w:cs="Arial"/>
          <w:b/>
          <w:bCs/>
          <w:sz w:val="32"/>
          <w:szCs w:val="32"/>
        </w:rPr>
        <w:t>Response to the Consultation on the Future of the Industrial Energy Transformation Fund</w:t>
      </w:r>
    </w:p>
    <w:p w14:paraId="03ACC401" w14:textId="77777777" w:rsidR="00BC1B51" w:rsidRDefault="00BC1B51">
      <w:pPr>
        <w:rPr>
          <w:rFonts w:ascii="Arial" w:hAnsi="Arial" w:cs="Arial"/>
          <w:b/>
          <w:bCs/>
          <w:sz w:val="24"/>
          <w:szCs w:val="24"/>
          <w:u w:val="single"/>
        </w:rPr>
      </w:pPr>
    </w:p>
    <w:p w14:paraId="4BB86A94" w14:textId="484E6CB2" w:rsidR="00283E88" w:rsidRPr="006524A3" w:rsidRDefault="00283E88">
      <w:pPr>
        <w:rPr>
          <w:rFonts w:ascii="Arial" w:hAnsi="Arial" w:cs="Arial"/>
          <w:b/>
          <w:bCs/>
          <w:sz w:val="24"/>
          <w:szCs w:val="24"/>
          <w:u w:val="single"/>
        </w:rPr>
      </w:pPr>
      <w:r w:rsidRPr="006524A3">
        <w:rPr>
          <w:rFonts w:ascii="Arial" w:hAnsi="Arial" w:cs="Arial"/>
          <w:b/>
          <w:bCs/>
          <w:sz w:val="24"/>
          <w:szCs w:val="24"/>
          <w:u w:val="single"/>
        </w:rPr>
        <w:t>Introduction</w:t>
      </w:r>
    </w:p>
    <w:p w14:paraId="32FDC22E" w14:textId="15C2C9E1" w:rsidR="00042DCB" w:rsidRDefault="00042DCB" w:rsidP="009F7C0A">
      <w:pPr>
        <w:pStyle w:val="ListParagraph"/>
        <w:numPr>
          <w:ilvl w:val="0"/>
          <w:numId w:val="2"/>
        </w:numPr>
        <w:rPr>
          <w:rFonts w:ascii="Arial" w:hAnsi="Arial" w:cs="Arial"/>
          <w:sz w:val="24"/>
          <w:szCs w:val="24"/>
        </w:rPr>
      </w:pPr>
      <w:r w:rsidRPr="009F7C0A">
        <w:rPr>
          <w:rFonts w:ascii="Arial" w:hAnsi="Arial" w:cs="Arial"/>
          <w:sz w:val="24"/>
          <w:szCs w:val="24"/>
        </w:rPr>
        <w:t xml:space="preserve">The Energy Intensive Users Group (EIUG) is an umbrella organisation that represents the interests of energy intensive industrial (EII) consumers. Its objective is to achieve fair and competitive energy prices for British industry. It represents manufacturers of steel, chemicals, fertilisers, paper, glass, cement, lime, ceramics, and industrial gases. EIUG members produce materials which are essential inputs to UK manufacturing supply chains, including materials that support climate solutions in the energy, transport, construction, agriculture, and household sectors. They add an annual contribution of £29bn GVA to the UK economy and support 210,000 jobs directly and 800,000 jobs indirectly around the country. </w:t>
      </w:r>
    </w:p>
    <w:p w14:paraId="26C21185" w14:textId="77777777" w:rsidR="009F7C0A" w:rsidRDefault="009F7C0A" w:rsidP="009F7C0A">
      <w:pPr>
        <w:pStyle w:val="ListParagraph"/>
        <w:ind w:left="360"/>
        <w:rPr>
          <w:rFonts w:ascii="Arial" w:hAnsi="Arial" w:cs="Arial"/>
          <w:sz w:val="24"/>
          <w:szCs w:val="24"/>
        </w:rPr>
      </w:pPr>
    </w:p>
    <w:p w14:paraId="5F349CC6" w14:textId="26692B93" w:rsidR="00766883" w:rsidRDefault="00042DCB" w:rsidP="003E7AC7">
      <w:pPr>
        <w:pStyle w:val="ListParagraph"/>
        <w:numPr>
          <w:ilvl w:val="0"/>
          <w:numId w:val="2"/>
        </w:numPr>
        <w:rPr>
          <w:rFonts w:ascii="Arial" w:hAnsi="Arial" w:cs="Arial"/>
          <w:sz w:val="24"/>
          <w:szCs w:val="24"/>
        </w:rPr>
      </w:pPr>
      <w:r w:rsidRPr="009F7C0A">
        <w:rPr>
          <w:rFonts w:ascii="Arial" w:hAnsi="Arial" w:cs="Arial"/>
          <w:sz w:val="24"/>
          <w:szCs w:val="24"/>
        </w:rPr>
        <w:t xml:space="preserve">These industries are both energy and trade intensive – remaining located &amp; continuing to invest in the UK and competing globally requires secure, internationally competitive energy supplies and freedom to export without tariff barriers. However, inward investment, growth and competitiveness have been hampered for years by UK energy costs higher than those of international competitors. </w:t>
      </w:r>
    </w:p>
    <w:p w14:paraId="047FB2F6" w14:textId="77777777" w:rsidR="00F9282B" w:rsidRPr="00F9282B" w:rsidRDefault="00F9282B" w:rsidP="00F9282B">
      <w:pPr>
        <w:pStyle w:val="ListParagraph"/>
        <w:rPr>
          <w:rFonts w:ascii="Arial" w:hAnsi="Arial" w:cs="Arial"/>
          <w:sz w:val="24"/>
          <w:szCs w:val="24"/>
        </w:rPr>
      </w:pPr>
    </w:p>
    <w:p w14:paraId="57E3CC51" w14:textId="77777777" w:rsidR="00DF4266" w:rsidRDefault="00DF4266" w:rsidP="00DF4266">
      <w:pPr>
        <w:pStyle w:val="ListParagraph"/>
        <w:ind w:left="360"/>
        <w:rPr>
          <w:rFonts w:ascii="Arial" w:hAnsi="Arial" w:cs="Arial"/>
          <w:sz w:val="24"/>
          <w:szCs w:val="24"/>
        </w:rPr>
      </w:pPr>
    </w:p>
    <w:p w14:paraId="2BE0491E" w14:textId="2B9ED36A" w:rsidR="00405E60" w:rsidRPr="000E5146" w:rsidRDefault="00AA604C" w:rsidP="00AF6834">
      <w:pPr>
        <w:rPr>
          <w:rFonts w:ascii="Arial" w:hAnsi="Arial" w:cs="Arial"/>
          <w:b/>
          <w:bCs/>
          <w:sz w:val="24"/>
          <w:szCs w:val="24"/>
          <w:u w:val="single"/>
        </w:rPr>
      </w:pPr>
      <w:r w:rsidRPr="006A796C">
        <w:rPr>
          <w:rFonts w:ascii="Arial" w:hAnsi="Arial" w:cs="Arial"/>
          <w:noProof/>
          <w:sz w:val="24"/>
          <w:szCs w:val="24"/>
        </w:rPr>
        <mc:AlternateContent>
          <mc:Choice Requires="wps">
            <w:drawing>
              <wp:anchor distT="45720" distB="45720" distL="114300" distR="114300" simplePos="0" relativeHeight="251640320" behindDoc="0" locked="0" layoutInCell="1" allowOverlap="1" wp14:anchorId="29575EBC" wp14:editId="072162D3">
                <wp:simplePos x="0" y="0"/>
                <wp:positionH relativeFrom="margin">
                  <wp:align>left</wp:align>
                </wp:positionH>
                <wp:positionV relativeFrom="paragraph">
                  <wp:posOffset>348534</wp:posOffset>
                </wp:positionV>
                <wp:extent cx="5708650" cy="1404620"/>
                <wp:effectExtent l="0" t="0" r="2540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rgbClr val="FFFFFF"/>
                        </a:solidFill>
                        <a:ln w="9525">
                          <a:solidFill>
                            <a:srgbClr val="000000"/>
                          </a:solidFill>
                          <a:miter lim="800000"/>
                          <a:headEnd/>
                          <a:tailEnd/>
                        </a:ln>
                      </wps:spPr>
                      <wps:txbx>
                        <w:txbxContent>
                          <w:p w14:paraId="19A54B27" w14:textId="38B01943" w:rsidR="006A796C" w:rsidRPr="002001F4" w:rsidRDefault="006A796C">
                            <w:pPr>
                              <w:rPr>
                                <w:rFonts w:ascii="Arial" w:hAnsi="Arial" w:cs="Arial"/>
                                <w:b/>
                                <w:bCs/>
                              </w:rPr>
                            </w:pPr>
                            <w:r w:rsidRPr="002001F4">
                              <w:rPr>
                                <w:rFonts w:ascii="Arial" w:hAnsi="Arial" w:cs="Arial"/>
                                <w:b/>
                                <w:bCs/>
                              </w:rPr>
                              <w:t xml:space="preserve">1. </w:t>
                            </w:r>
                            <w:r w:rsidR="00AA604C">
                              <w:rPr>
                                <w:rFonts w:ascii="Arial" w:hAnsi="Arial" w:cs="Arial"/>
                                <w:b/>
                                <w:bCs/>
                              </w:rPr>
                              <w:t>Is the IETF achieving its aim of supporting first movers?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575EBC" id="_x0000_s1027" type="#_x0000_t202" style="position:absolute;margin-left:0;margin-top:27.45pt;width:449.5pt;height:110.6pt;z-index:25164032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qEsEwIAACcEAAAOAAAAZHJzL2Uyb0RvYy54bWysk99v2yAQx98n7X9AvC92oiRtrThVly7T&#10;pO6H1O0POGMco2GOAYmd/fU7iJtG3fYyjQfEcfDl7nPH6nboNDtI5xWakk8nOWfSCKyV2ZX829ft&#10;m2vOfABTg0YjS36Unt+uX79a9baQM2xR19IxEjG+6G3J2xBskWVetLIDP0ErDTkbdB0EMt0uqx30&#10;pN7pbJbny6xHV1uHQnpPu/cnJ18n/aaRInxuGi8D0yWn2EKaXZqrOGfrFRQ7B7ZVYgwD/iGKDpSh&#10;R89S9xCA7Z36TapTwqHHJkwEdhk2jRIy5UDZTPMX2Ty2YGXKheB4e8bk/5+s+HR4tF8cC8NbHKiA&#10;KQlvH1B898zgpgWzk3fOYd9KqOnhaUSW9dYX49WI2hc+ilT9R6ypyLAPmISGxnWRCuXJSJ0KcDxD&#10;l0NggjYXV/n1ckEuQb7pPJ8vZ6ksGRRP163z4b3EjsVFyR1VNcnD4cGHGA4UT0fiax61qrdK62S4&#10;XbXRjh2AOmCbRsrgxTFtWF/ym8VscSLwV4k8jT9JdCpQK2vVlfz6fAiKyO2dqVOjBVD6tKaQtRlB&#10;RnYnimGoBqbqkXLkWmF9JLIOT51LP40WLbqfnPXUtSX3P/bgJGf6g6Hq3Ezn89jmyZgvrgglc5ee&#10;6tIDRpBUyQNnp+UmpK+RuNk7quJWJb7PkYwhUzcm7OPPie1+aadTz/97/QsAAP//AwBQSwMEFAAG&#10;AAgAAAAhAK0O+4bdAAAABwEAAA8AAABkcnMvZG93bnJldi54bWxMj8FOwzAQRO9I/IO1SFwq6rSQ&#10;0IQ4FVTqiVNDubvxkkTE62C7bfr3LKdy3JnRzNtyPdlBnNCH3pGCxTwBgdQ401OrYP+xfViBCFGT&#10;0YMjVHDBAOvq9qbUhXFn2uGpjq3gEgqFVtDFOBZShqZDq8PcjUjsfTlvdeTTt9J4feZyO8hlkmTS&#10;6p54odMjbjpsvuujVZD91I+z908zo91l++Ybm5rNPlXq/m56fQERcYrXMPzhMzpUzHRwRzJBDAr4&#10;kaggfcpBsLvKcxYOCpbP2QJkVcr//NUvAAAA//8DAFBLAQItABQABgAIAAAAIQC2gziS/gAAAOEB&#10;AAATAAAAAAAAAAAAAAAAAAAAAABbQ29udGVudF9UeXBlc10ueG1sUEsBAi0AFAAGAAgAAAAhADj9&#10;If/WAAAAlAEAAAsAAAAAAAAAAAAAAAAALwEAAF9yZWxzLy5yZWxzUEsBAi0AFAAGAAgAAAAhAGe6&#10;oSwTAgAAJwQAAA4AAAAAAAAAAAAAAAAALgIAAGRycy9lMm9Eb2MueG1sUEsBAi0AFAAGAAgAAAAh&#10;AK0O+4bdAAAABwEAAA8AAAAAAAAAAAAAAAAAbQQAAGRycy9kb3ducmV2LnhtbFBLBQYAAAAABAAE&#10;APMAAAB3BQAAAAA=&#10;">
                <v:textbox style="mso-fit-shape-to-text:t">
                  <w:txbxContent>
                    <w:p w14:paraId="19A54B27" w14:textId="38B01943" w:rsidR="006A796C" w:rsidRPr="002001F4" w:rsidRDefault="006A796C">
                      <w:pPr>
                        <w:rPr>
                          <w:rFonts w:ascii="Arial" w:hAnsi="Arial" w:cs="Arial"/>
                          <w:b/>
                          <w:bCs/>
                        </w:rPr>
                      </w:pPr>
                      <w:r w:rsidRPr="002001F4">
                        <w:rPr>
                          <w:rFonts w:ascii="Arial" w:hAnsi="Arial" w:cs="Arial"/>
                          <w:b/>
                          <w:bCs/>
                        </w:rPr>
                        <w:t xml:space="preserve">1. </w:t>
                      </w:r>
                      <w:r w:rsidR="00AA604C">
                        <w:rPr>
                          <w:rFonts w:ascii="Arial" w:hAnsi="Arial" w:cs="Arial"/>
                          <w:b/>
                          <w:bCs/>
                        </w:rPr>
                        <w:t>Is the IETF achieving its aim of supporting first movers?</w:t>
                      </w:r>
                    </w:p>
                  </w:txbxContent>
                </v:textbox>
                <w10:wrap type="square" anchorx="margin"/>
              </v:shape>
            </w:pict>
          </mc:Fallback>
        </mc:AlternateContent>
      </w:r>
      <w:r>
        <w:rPr>
          <w:rFonts w:ascii="Arial" w:hAnsi="Arial" w:cs="Arial"/>
          <w:b/>
          <w:bCs/>
          <w:sz w:val="24"/>
          <w:szCs w:val="24"/>
          <w:u w:val="single"/>
        </w:rPr>
        <w:t>Part 1 – Phase 3 of the IETF</w:t>
      </w:r>
    </w:p>
    <w:p w14:paraId="3079D966" w14:textId="22BF50E4" w:rsidR="00C671A2" w:rsidRDefault="00AA604C" w:rsidP="000E5146">
      <w:pPr>
        <w:pStyle w:val="ListParagraph"/>
        <w:numPr>
          <w:ilvl w:val="0"/>
          <w:numId w:val="2"/>
        </w:numPr>
        <w:rPr>
          <w:rFonts w:ascii="Arial" w:hAnsi="Arial" w:cs="Arial"/>
          <w:sz w:val="24"/>
          <w:szCs w:val="24"/>
        </w:rPr>
      </w:pPr>
      <w:r>
        <w:rPr>
          <w:rFonts w:ascii="Arial" w:hAnsi="Arial" w:cs="Arial"/>
          <w:sz w:val="24"/>
          <w:szCs w:val="24"/>
        </w:rPr>
        <w:t xml:space="preserve">The EIUG thinks that the key objectives of the IETF should be on deployment of technologies to increase energy efficiency and reduce greenhouse gas emissions. Having sub-objectives – such as support for first movers – can reduce the focus on the key objectives. As long as the IETF can support deployment of energy efficiency and </w:t>
      </w:r>
      <w:r w:rsidR="002F73FB">
        <w:rPr>
          <w:rFonts w:ascii="Arial" w:hAnsi="Arial" w:cs="Arial"/>
          <w:sz w:val="24"/>
          <w:szCs w:val="24"/>
        </w:rPr>
        <w:t>reduction in greenhouse gas emissions</w:t>
      </w:r>
      <w:r>
        <w:rPr>
          <w:rFonts w:ascii="Arial" w:hAnsi="Arial" w:cs="Arial"/>
          <w:sz w:val="24"/>
          <w:szCs w:val="24"/>
        </w:rPr>
        <w:t xml:space="preserve"> </w:t>
      </w:r>
      <w:r w:rsidR="002F73FB">
        <w:rPr>
          <w:rFonts w:ascii="Arial" w:hAnsi="Arial" w:cs="Arial"/>
          <w:sz w:val="24"/>
          <w:szCs w:val="24"/>
        </w:rPr>
        <w:t xml:space="preserve">and demonstration of industrial decarbonisation technologies, it is less relevant whether these technologies are first-mover, second-movers or close followers. </w:t>
      </w:r>
    </w:p>
    <w:p w14:paraId="35E98770" w14:textId="132D9E7B" w:rsidR="006A796C" w:rsidRPr="006A796C" w:rsidRDefault="002F73FB" w:rsidP="006A796C">
      <w:pPr>
        <w:rPr>
          <w:rFonts w:ascii="Arial" w:hAnsi="Arial" w:cs="Arial"/>
          <w:sz w:val="24"/>
          <w:szCs w:val="24"/>
        </w:rPr>
      </w:pPr>
      <w:r w:rsidRPr="006A796C">
        <w:rPr>
          <w:noProof/>
        </w:rPr>
        <w:lastRenderedPageBreak/>
        <mc:AlternateContent>
          <mc:Choice Requires="wps">
            <w:drawing>
              <wp:anchor distT="45720" distB="45720" distL="114300" distR="114300" simplePos="0" relativeHeight="251649536" behindDoc="0" locked="0" layoutInCell="1" allowOverlap="1" wp14:anchorId="5395AC17" wp14:editId="2861CD7A">
                <wp:simplePos x="0" y="0"/>
                <wp:positionH relativeFrom="margin">
                  <wp:posOffset>68713</wp:posOffset>
                </wp:positionH>
                <wp:positionV relativeFrom="paragraph">
                  <wp:posOffset>262137</wp:posOffset>
                </wp:positionV>
                <wp:extent cx="5708650" cy="1404620"/>
                <wp:effectExtent l="0" t="0" r="25400" b="22860"/>
                <wp:wrapSquare wrapText="bothSides"/>
                <wp:docPr id="1014708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rgbClr val="FFFFFF"/>
                        </a:solidFill>
                        <a:ln w="9525">
                          <a:solidFill>
                            <a:srgbClr val="000000"/>
                          </a:solidFill>
                          <a:miter lim="800000"/>
                          <a:headEnd/>
                          <a:tailEnd/>
                        </a:ln>
                      </wps:spPr>
                      <wps:txbx>
                        <w:txbxContent>
                          <w:p w14:paraId="14BD2261" w14:textId="4B817AA4" w:rsidR="002F73FB" w:rsidRPr="002001F4" w:rsidRDefault="002F73FB" w:rsidP="002F73FB">
                            <w:pPr>
                              <w:rPr>
                                <w:rFonts w:ascii="Arial" w:hAnsi="Arial" w:cs="Arial"/>
                                <w:b/>
                                <w:bCs/>
                              </w:rPr>
                            </w:pPr>
                            <w:r>
                              <w:rPr>
                                <w:rFonts w:ascii="Arial" w:hAnsi="Arial" w:cs="Arial"/>
                                <w:b/>
                                <w:bCs/>
                              </w:rPr>
                              <w:t>2. What are the main barriers to investing in deep decarbonisation or energy efficiency technologies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95AC17" id="_x0000_s1028" type="#_x0000_t202" style="position:absolute;margin-left:5.4pt;margin-top:20.65pt;width:449.5pt;height:110.6pt;z-index:2516495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GPtFgIAACcEAAAOAAAAZHJzL2Uyb0RvYy54bWysk99v2yAQx98n7X9AvC92oiRtrThVly7T&#10;pO6H1O0POGMco2GOAYmd/fU7cJpG3fYyjQfEcfDl7nPH6nboNDtI5xWakk8nOWfSCKyV2ZX829ft&#10;m2vOfABTg0YjS36Unt+uX79a9baQM2xR19IxEjG+6G3J2xBskWVetLIDP0ErDTkbdB0EMt0uqx30&#10;pN7pbJbny6xHV1uHQnpPu/ejk6+TftNIET43jZeB6ZJTbCHNLs1VnLP1CoqdA9sqcQoD/iGKDpSh&#10;R89S9xCA7Z36TapTwqHHJkwEdhk2jRIy5UDZTPMX2Ty2YGXKheB4e8bk/5+s+HR4tF8cC8NbHKiA&#10;KQlvH1B898zgpgWzk3fOYd9KqOnhaUSW9dYXp6sRtS98FKn6j1hTkWEfMAkNjesiFcqTkToV4HiG&#10;LofABG0urvLr5YJcgnzTeT5fzlJZMiierlvnw3uJHYuLkjuqapKHw4MPMRwono7E1zxqVW+V1slw&#10;u2qjHTsAdcA2jZTBi2PasL7kN4vZYiTwV4k8jT9JdCpQK2vVlfz6fAiKyO2dqVOjBVB6XFPI2pxA&#10;RnYjxTBUA1N1yWfxgci1wvpIZB2OnUs/jRYtup+c9dS1Jfc/9uAkZ/qDoercTOfz2ObJmC+uCCVz&#10;l57q0gNGkFTJA2fjchPS10jc7B1VcasS3+dITiFTNybsp58T2/3STqee//f6FwAAAP//AwBQSwME&#10;FAAGAAgAAAAhAAS6uKfdAAAACQEAAA8AAABkcnMvZG93bnJldi54bWxMj8FOwzAQRO9I/IO1SFwq&#10;6jQlURviVFCpJ04N5e7G2yQiXgfbbdO/ZznBcXZWM2/KzWQHcUEfekcKFvMEBFLjTE+tgsPH7mkF&#10;IkRNRg+OUMENA2yq+7tSF8ZdaY+XOraCQygUWkEX41hIGZoOrQ5zNyKxd3Le6sjSt9J4feVwO8g0&#10;SXJpdU/c0OkRtx02X/XZKsi/6+Xs/dPMaH/bvfnGZmZ7yJR6fJheX0BEnOLfM/ziMzpUzHR0ZzJB&#10;DKwTJo8KnhdLEOyvkzUfjgrSPM1AVqX8v6D6AQAA//8DAFBLAQItABQABgAIAAAAIQC2gziS/gAA&#10;AOEBAAATAAAAAAAAAAAAAAAAAAAAAABbQ29udGVudF9UeXBlc10ueG1sUEsBAi0AFAAGAAgAAAAh&#10;ADj9If/WAAAAlAEAAAsAAAAAAAAAAAAAAAAALwEAAF9yZWxzLy5yZWxzUEsBAi0AFAAGAAgAAAAh&#10;AFBkY+0WAgAAJwQAAA4AAAAAAAAAAAAAAAAALgIAAGRycy9lMm9Eb2MueG1sUEsBAi0AFAAGAAgA&#10;AAAhAAS6uKfdAAAACQEAAA8AAAAAAAAAAAAAAAAAcAQAAGRycy9kb3ducmV2LnhtbFBLBQYAAAAA&#10;BAAEAPMAAAB6BQAAAAA=&#10;">
                <v:textbox style="mso-fit-shape-to-text:t">
                  <w:txbxContent>
                    <w:p w14:paraId="14BD2261" w14:textId="4B817AA4" w:rsidR="002F73FB" w:rsidRPr="002001F4" w:rsidRDefault="002F73FB" w:rsidP="002F73FB">
                      <w:pPr>
                        <w:rPr>
                          <w:rFonts w:ascii="Arial" w:hAnsi="Arial" w:cs="Arial"/>
                          <w:b/>
                          <w:bCs/>
                        </w:rPr>
                      </w:pPr>
                      <w:r>
                        <w:rPr>
                          <w:rFonts w:ascii="Arial" w:hAnsi="Arial" w:cs="Arial"/>
                          <w:b/>
                          <w:bCs/>
                        </w:rPr>
                        <w:t>2. What are the main barriers to investing in deep decarbonisation or energy efficiency technologies</w:t>
                      </w:r>
                    </w:p>
                  </w:txbxContent>
                </v:textbox>
                <w10:wrap type="square" anchorx="margin"/>
              </v:shape>
            </w:pict>
          </mc:Fallback>
        </mc:AlternateContent>
      </w:r>
    </w:p>
    <w:p w14:paraId="5A19584F" w14:textId="11E17ED0" w:rsidR="00691F97" w:rsidRDefault="002F73FB" w:rsidP="00767A03">
      <w:pPr>
        <w:pStyle w:val="ListParagraph"/>
        <w:numPr>
          <w:ilvl w:val="0"/>
          <w:numId w:val="2"/>
        </w:numPr>
        <w:rPr>
          <w:rFonts w:ascii="Arial" w:hAnsi="Arial" w:cs="Arial"/>
          <w:sz w:val="24"/>
          <w:szCs w:val="24"/>
        </w:rPr>
      </w:pPr>
      <w:r>
        <w:rPr>
          <w:rFonts w:ascii="Arial" w:hAnsi="Arial" w:cs="Arial"/>
          <w:sz w:val="24"/>
          <w:szCs w:val="24"/>
        </w:rPr>
        <w:t xml:space="preserve">Government has conducted extensive research into the main barriers to investing in deep decarbonisation </w:t>
      </w:r>
      <w:r w:rsidR="005F42AB">
        <w:rPr>
          <w:rFonts w:ascii="Arial" w:hAnsi="Arial" w:cs="Arial"/>
          <w:sz w:val="24"/>
          <w:szCs w:val="24"/>
        </w:rPr>
        <w:t>or</w:t>
      </w:r>
      <w:r>
        <w:rPr>
          <w:rFonts w:ascii="Arial" w:hAnsi="Arial" w:cs="Arial"/>
          <w:sz w:val="24"/>
          <w:szCs w:val="24"/>
        </w:rPr>
        <w:t xml:space="preserve"> energy efficiency technologies and these should be well know</w:t>
      </w:r>
      <w:r w:rsidR="00AB050C">
        <w:rPr>
          <w:rFonts w:ascii="Arial" w:hAnsi="Arial" w:cs="Arial"/>
          <w:sz w:val="24"/>
          <w:szCs w:val="24"/>
        </w:rPr>
        <w:t>n</w:t>
      </w:r>
      <w:r>
        <w:rPr>
          <w:rFonts w:ascii="Arial" w:hAnsi="Arial" w:cs="Arial"/>
          <w:sz w:val="24"/>
          <w:szCs w:val="24"/>
        </w:rPr>
        <w:t xml:space="preserve"> in Government by now. </w:t>
      </w:r>
      <w:r w:rsidR="007E6753">
        <w:rPr>
          <w:rFonts w:ascii="Arial" w:hAnsi="Arial" w:cs="Arial"/>
          <w:sz w:val="24"/>
          <w:szCs w:val="24"/>
        </w:rPr>
        <w:t>Also, t</w:t>
      </w:r>
      <w:r w:rsidR="00757F5B" w:rsidRPr="00757F5B">
        <w:rPr>
          <w:rFonts w:ascii="Arial" w:hAnsi="Arial" w:cs="Arial"/>
          <w:sz w:val="24"/>
          <w:szCs w:val="24"/>
        </w:rPr>
        <w:t xml:space="preserve">he initial </w:t>
      </w:r>
      <w:r w:rsidR="00757F5B">
        <w:rPr>
          <w:rFonts w:ascii="Arial" w:hAnsi="Arial" w:cs="Arial"/>
          <w:sz w:val="24"/>
          <w:szCs w:val="24"/>
        </w:rPr>
        <w:t xml:space="preserve">2019 </w:t>
      </w:r>
      <w:r w:rsidR="00757F5B" w:rsidRPr="00757F5B">
        <w:rPr>
          <w:rFonts w:ascii="Arial" w:hAnsi="Arial" w:cs="Arial"/>
          <w:sz w:val="24"/>
          <w:szCs w:val="24"/>
        </w:rPr>
        <w:t xml:space="preserve">IETF consultation identified </w:t>
      </w:r>
      <w:r w:rsidR="007E6753">
        <w:rPr>
          <w:rFonts w:ascii="Arial" w:hAnsi="Arial" w:cs="Arial"/>
          <w:sz w:val="24"/>
          <w:szCs w:val="24"/>
        </w:rPr>
        <w:t xml:space="preserve">the main barriers correctly. </w:t>
      </w:r>
      <w:r>
        <w:rPr>
          <w:rFonts w:ascii="Arial" w:hAnsi="Arial" w:cs="Arial"/>
          <w:sz w:val="24"/>
          <w:szCs w:val="24"/>
        </w:rPr>
        <w:t>Nevertheless, it is worth review</w:t>
      </w:r>
      <w:r w:rsidR="00063CA4">
        <w:rPr>
          <w:rFonts w:ascii="Arial" w:hAnsi="Arial" w:cs="Arial"/>
          <w:sz w:val="24"/>
          <w:szCs w:val="24"/>
        </w:rPr>
        <w:t>ing</w:t>
      </w:r>
      <w:r>
        <w:rPr>
          <w:rFonts w:ascii="Arial" w:hAnsi="Arial" w:cs="Arial"/>
          <w:sz w:val="24"/>
          <w:szCs w:val="24"/>
        </w:rPr>
        <w:t xml:space="preserve"> the note to BIS by the Green Investment Bank with their experience and challenges to support industrial energy efficiency, in particular the internal investment decision-making process companies go through. Furthermore, the Energy Efficiency Taskforce organised a roundtable on industrial energy efficiency an</w:t>
      </w:r>
      <w:r w:rsidR="005F42AB">
        <w:rPr>
          <w:rFonts w:ascii="Arial" w:hAnsi="Arial" w:cs="Arial"/>
          <w:sz w:val="24"/>
          <w:szCs w:val="24"/>
        </w:rPr>
        <w:t>d</w:t>
      </w:r>
      <w:r>
        <w:rPr>
          <w:rFonts w:ascii="Arial" w:hAnsi="Arial" w:cs="Arial"/>
          <w:sz w:val="24"/>
          <w:szCs w:val="24"/>
        </w:rPr>
        <w:t xml:space="preserve"> no doubt will present further </w:t>
      </w:r>
      <w:r w:rsidR="006E25D9">
        <w:rPr>
          <w:rFonts w:ascii="Arial" w:hAnsi="Arial" w:cs="Arial"/>
          <w:sz w:val="24"/>
          <w:szCs w:val="24"/>
        </w:rPr>
        <w:t xml:space="preserve">analysis about </w:t>
      </w:r>
      <w:r w:rsidR="008250A2">
        <w:rPr>
          <w:rFonts w:ascii="Arial" w:hAnsi="Arial" w:cs="Arial"/>
          <w:sz w:val="24"/>
          <w:szCs w:val="24"/>
        </w:rPr>
        <w:t xml:space="preserve">investment </w:t>
      </w:r>
      <w:r w:rsidR="006E25D9">
        <w:rPr>
          <w:rFonts w:ascii="Arial" w:hAnsi="Arial" w:cs="Arial"/>
          <w:sz w:val="24"/>
          <w:szCs w:val="24"/>
        </w:rPr>
        <w:t xml:space="preserve">barriers in their final report. </w:t>
      </w:r>
    </w:p>
    <w:p w14:paraId="508109CE" w14:textId="3C4A5B55" w:rsidR="006E25D9" w:rsidRPr="006E25D9" w:rsidRDefault="006E25D9" w:rsidP="006E25D9">
      <w:pPr>
        <w:rPr>
          <w:rFonts w:ascii="Arial" w:hAnsi="Arial" w:cs="Arial"/>
          <w:sz w:val="24"/>
          <w:szCs w:val="24"/>
        </w:rPr>
      </w:pPr>
      <w:r w:rsidRPr="006A796C">
        <w:rPr>
          <w:rFonts w:ascii="Arial" w:hAnsi="Arial" w:cs="Arial"/>
          <w:noProof/>
          <w:sz w:val="24"/>
          <w:szCs w:val="24"/>
        </w:rPr>
        <mc:AlternateContent>
          <mc:Choice Requires="wps">
            <w:drawing>
              <wp:anchor distT="45720" distB="45720" distL="114300" distR="114300" simplePos="0" relativeHeight="251650560" behindDoc="0" locked="0" layoutInCell="1" allowOverlap="1" wp14:anchorId="0B9EA473" wp14:editId="601777B6">
                <wp:simplePos x="0" y="0"/>
                <wp:positionH relativeFrom="margin">
                  <wp:posOffset>0</wp:posOffset>
                </wp:positionH>
                <wp:positionV relativeFrom="paragraph">
                  <wp:posOffset>336550</wp:posOffset>
                </wp:positionV>
                <wp:extent cx="5708650" cy="1404620"/>
                <wp:effectExtent l="0" t="0" r="25400" b="22860"/>
                <wp:wrapSquare wrapText="bothSides"/>
                <wp:docPr id="18269808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rgbClr val="FFFFFF"/>
                        </a:solidFill>
                        <a:ln w="9525">
                          <a:solidFill>
                            <a:srgbClr val="000000"/>
                          </a:solidFill>
                          <a:miter lim="800000"/>
                          <a:headEnd/>
                          <a:tailEnd/>
                        </a:ln>
                      </wps:spPr>
                      <wps:txbx>
                        <w:txbxContent>
                          <w:p w14:paraId="7564C21A" w14:textId="3C6064FD" w:rsidR="006E25D9" w:rsidRPr="002001F4" w:rsidRDefault="006E25D9" w:rsidP="006E25D9">
                            <w:pPr>
                              <w:rPr>
                                <w:rFonts w:ascii="Arial" w:hAnsi="Arial" w:cs="Arial"/>
                                <w:b/>
                                <w:bCs/>
                              </w:rPr>
                            </w:pPr>
                            <w:r>
                              <w:rPr>
                                <w:rFonts w:ascii="Arial" w:hAnsi="Arial" w:cs="Arial"/>
                                <w:b/>
                                <w:bCs/>
                              </w:rPr>
                              <w:t>3. What role does the IETF play in addressing investment barriers, and does this differ to other public and private financing options?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9EA473" id="_x0000_s1029" type="#_x0000_t202" style="position:absolute;margin-left:0;margin-top:26.5pt;width:449.5pt;height:110.6pt;z-index:2516505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w0bFgIAACcEAAAOAAAAZHJzL2Uyb0RvYy54bWysk99v2yAQx98n7X9AvC92siRNrThVly7T&#10;pO6H1O0PwBjHaJhjB4md/fU9SJpG3fYyjQfEcfDl7nPH8mboDNsr9BpsycejnDNlJdTabkv+/dvm&#10;zYIzH4SthQGrSn5Qnt+sXr9a9q5QE2jB1AoZiVhf9K7kbQiuyDIvW9UJPwKnLDkbwE4EMnGb1Sh6&#10;Uu9MNsnzedYD1g5BKu9p9+7o5Kuk3zRKhi9N41VgpuQUW0gzprmKc7ZaimKLwrVansIQ/xBFJ7Sl&#10;R89SdyIItkP9m1SnJYKHJowkdBk0jZYq5UDZjPMX2Ty0wqmUC8Hx7ozJ/z9Z+Xn/4L4iC8M7GKiA&#10;KQnv7kH+8MzCuhV2q24RoW+VqOnhcUSW9c4Xp6sRtS98FKn6T1BTkcUuQBIaGuwiFcqTkToV4HCG&#10;robAJG3OrvLFfEYuSb7xNJ/OJ6ksmSierjv04YOCjsVFyZGqmuTF/t6HGI4ono7E1zwYXW+0McnA&#10;bbU2yPaCOmCTRsrgxTFjWV/y69lkdiTwV4k8jT9JdDpQKxvdlXxxPiSKyO29rVOjBaHNcU0hG3sC&#10;GdkdKYahGpiuS/42PhC5VlAfiCzCsXPpp9GiBfzFWU9dW3L/cydQcWY+WqrO9Xg6jW2ejOnsilAy&#10;vPRUlx5hJUmVPHB2XK5D+hqJm7ulKm504vscySlk6saE/fRzYrtf2unU8/9ePQIAAP//AwBQSwME&#10;FAAGAAgAAAAhAMW5baXdAAAABwEAAA8AAABkcnMvZG93bnJldi54bWxMj81OwzAQhO9IvIO1SFwq&#10;6pCS/oQ4FVTqiVNDubvxNomI18F22/TtWU7ltLOa1cy3xXq0vTijD50jBc/TBARS7UxHjYL95/Zp&#10;CSJETUb3jlDBFQOsy/u7QufGXWiH5yo2gkMo5FpBG+OQSxnqFq0OUzcgsXd03urIq2+k8frC4baX&#10;aZLMpdUdcUOrB9y0WH9XJ6tg/lPNJh9fZkK76/bd1zYzm32m1OPD+PYKIuIYb8fwh8/oUDLTwZ3I&#10;BNEr4EeigmzGk93lasXioCBdvKQgy0L+5y9/AQAA//8DAFBLAQItABQABgAIAAAAIQC2gziS/gAA&#10;AOEBAAATAAAAAAAAAAAAAAAAAAAAAABbQ29udGVudF9UeXBlc10ueG1sUEsBAi0AFAAGAAgAAAAh&#10;ADj9If/WAAAAlAEAAAsAAAAAAAAAAAAAAAAALwEAAF9yZWxzLy5yZWxzUEsBAi0AFAAGAAgAAAAh&#10;AILTDRsWAgAAJwQAAA4AAAAAAAAAAAAAAAAALgIAAGRycy9lMm9Eb2MueG1sUEsBAi0AFAAGAAgA&#10;AAAhAMW5baXdAAAABwEAAA8AAAAAAAAAAAAAAAAAcAQAAGRycy9kb3ducmV2LnhtbFBLBQYAAAAA&#10;BAAEAPMAAAB6BQAAAAA=&#10;">
                <v:textbox style="mso-fit-shape-to-text:t">
                  <w:txbxContent>
                    <w:p w14:paraId="7564C21A" w14:textId="3C6064FD" w:rsidR="006E25D9" w:rsidRPr="002001F4" w:rsidRDefault="006E25D9" w:rsidP="006E25D9">
                      <w:pPr>
                        <w:rPr>
                          <w:rFonts w:ascii="Arial" w:hAnsi="Arial" w:cs="Arial"/>
                          <w:b/>
                          <w:bCs/>
                        </w:rPr>
                      </w:pPr>
                      <w:r>
                        <w:rPr>
                          <w:rFonts w:ascii="Arial" w:hAnsi="Arial" w:cs="Arial"/>
                          <w:b/>
                          <w:bCs/>
                        </w:rPr>
                        <w:t>3. What role does the IETF play in addressing investment barriers, and does this differ to other public and private financing options?</w:t>
                      </w:r>
                    </w:p>
                  </w:txbxContent>
                </v:textbox>
                <w10:wrap type="square" anchorx="margin"/>
              </v:shape>
            </w:pict>
          </mc:Fallback>
        </mc:AlternateContent>
      </w:r>
    </w:p>
    <w:p w14:paraId="5BE4B440" w14:textId="27A1885E" w:rsidR="006E25D9" w:rsidRPr="006E25D9" w:rsidRDefault="00B63E00" w:rsidP="006E25D9">
      <w:pPr>
        <w:pStyle w:val="ListParagraph"/>
        <w:numPr>
          <w:ilvl w:val="0"/>
          <w:numId w:val="2"/>
        </w:numPr>
        <w:rPr>
          <w:rFonts w:ascii="Arial" w:hAnsi="Arial" w:cs="Arial"/>
          <w:sz w:val="24"/>
          <w:szCs w:val="24"/>
        </w:rPr>
      </w:pPr>
      <w:r w:rsidRPr="00B81372">
        <w:rPr>
          <w:rFonts w:ascii="Arial" w:hAnsi="Arial" w:cs="Arial"/>
          <w:sz w:val="24"/>
          <w:szCs w:val="24"/>
        </w:rPr>
        <w:t xml:space="preserve">The </w:t>
      </w:r>
      <w:r w:rsidR="006E25D9">
        <w:rPr>
          <w:rFonts w:ascii="Arial" w:hAnsi="Arial" w:cs="Arial"/>
          <w:sz w:val="24"/>
          <w:szCs w:val="24"/>
        </w:rPr>
        <w:t xml:space="preserve">IETF leverages private investment that would not otherwise likely to be made. It supports business cases into energy efficiency and decarbonisation to reach final investment decision by improving investment criteria, accepting part of the risk and signal Government support to those investments. </w:t>
      </w:r>
    </w:p>
    <w:p w14:paraId="56216489" w14:textId="77777777" w:rsidR="00EF4B82" w:rsidRDefault="00EF4B82" w:rsidP="00EF4B82">
      <w:pPr>
        <w:pStyle w:val="ListParagraph"/>
        <w:ind w:left="360"/>
        <w:rPr>
          <w:rFonts w:ascii="Arial" w:hAnsi="Arial" w:cs="Arial"/>
          <w:sz w:val="24"/>
          <w:szCs w:val="24"/>
        </w:rPr>
      </w:pPr>
    </w:p>
    <w:p w14:paraId="1AA05ACA" w14:textId="20645212" w:rsidR="00895F15" w:rsidRPr="006E25D9" w:rsidRDefault="003209B5" w:rsidP="00895F15">
      <w:pPr>
        <w:pStyle w:val="ListParagraph"/>
        <w:numPr>
          <w:ilvl w:val="0"/>
          <w:numId w:val="2"/>
        </w:numPr>
        <w:rPr>
          <w:rFonts w:ascii="Arial" w:hAnsi="Arial" w:cs="Arial"/>
          <w:sz w:val="24"/>
          <w:szCs w:val="24"/>
        </w:rPr>
      </w:pPr>
      <w:r w:rsidRPr="006A796C">
        <w:rPr>
          <w:rFonts w:ascii="Arial" w:hAnsi="Arial" w:cs="Arial"/>
          <w:noProof/>
          <w:sz w:val="24"/>
          <w:szCs w:val="24"/>
        </w:rPr>
        <mc:AlternateContent>
          <mc:Choice Requires="wps">
            <w:drawing>
              <wp:anchor distT="45720" distB="45720" distL="114300" distR="114300" simplePos="0" relativeHeight="251652608" behindDoc="0" locked="0" layoutInCell="1" allowOverlap="1" wp14:anchorId="49806557" wp14:editId="6BBE4507">
                <wp:simplePos x="0" y="0"/>
                <wp:positionH relativeFrom="margin">
                  <wp:align>left</wp:align>
                </wp:positionH>
                <wp:positionV relativeFrom="paragraph">
                  <wp:posOffset>1324599</wp:posOffset>
                </wp:positionV>
                <wp:extent cx="5708650" cy="1404620"/>
                <wp:effectExtent l="0" t="0" r="25400" b="20955"/>
                <wp:wrapSquare wrapText="bothSides"/>
                <wp:docPr id="8048735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rgbClr val="FFFFFF"/>
                        </a:solidFill>
                        <a:ln w="9525">
                          <a:solidFill>
                            <a:srgbClr val="000000"/>
                          </a:solidFill>
                          <a:miter lim="800000"/>
                          <a:headEnd/>
                          <a:tailEnd/>
                        </a:ln>
                      </wps:spPr>
                      <wps:txbx>
                        <w:txbxContent>
                          <w:p w14:paraId="35C70CB6" w14:textId="7C01F8B3" w:rsidR="003209B5" w:rsidRPr="002001F4" w:rsidRDefault="003209B5" w:rsidP="003209B5">
                            <w:pPr>
                              <w:rPr>
                                <w:rFonts w:ascii="Arial" w:hAnsi="Arial" w:cs="Arial"/>
                                <w:b/>
                                <w:bCs/>
                              </w:rPr>
                            </w:pPr>
                            <w:r>
                              <w:rPr>
                                <w:rFonts w:ascii="Arial" w:hAnsi="Arial" w:cs="Arial"/>
                                <w:b/>
                                <w:bCs/>
                              </w:rPr>
                              <w:t xml:space="preserve">4. </w:t>
                            </w:r>
                            <w:r w:rsidRPr="003209B5">
                              <w:rPr>
                                <w:rFonts w:ascii="Arial" w:hAnsi="Arial" w:cs="Arial"/>
                                <w:b/>
                                <w:bCs/>
                              </w:rPr>
                              <w:t>. Do you agree with the range of SIC codes proposed to determine IETF eligibility? If no, what additional categories of activity (using SIC code descriptors if possible) should be included or excluded and why?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806557" id="_x0000_s1030" type="#_x0000_t202" style="position:absolute;left:0;text-align:left;margin-left:0;margin-top:104.3pt;width:449.5pt;height:110.6pt;z-index:2516526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e1FgIAACcEAAAOAAAAZHJzL2Uyb0RvYy54bWysk99v2yAQx98n7X9AvC92IidtrThVly7T&#10;pO6H1O0POGMco2GOAYmd/fU7SJpG3fYyjQfEcfDl7nPH8nbsNdtL5xWaik8nOWfSCGyU2Vb829fN&#10;m2vOfADTgEYjK36Qnt+uXr9aDraUM+xQN9IxEjG+HGzFuxBsmWVedLIHP0ErDTlbdD0EMt02axwM&#10;pN7rbJbni2xA11iHQnpPu/dHJ18l/baVInxuWy8D0xWn2EKaXZrrOGerJZRbB7ZT4hQG/EMUPShD&#10;j56l7iEA2zn1m1SvhEOPbZgI7DNsWyVkyoGymeYvsnnswMqUC8Hx9ozJ/z9Z8Wn/aL84Fsa3OFIB&#10;UxLePqD47pnBdQdmK++cw6GT0NDD04gsG6wvT1cjal/6KFIPH7GhIsMuYBIaW9dHKpQnI3UqwOEM&#10;XY6BCdqcX+XXizm5BPmmRV4sZqksGZRP163z4b3EnsVFxR1VNcnD/sGHGA6UT0fiax61ajZK62S4&#10;bb3Wju2BOmCTRsrgxTFt2FDxm/lsfiTwV4k8jT9J9CpQK2vVV/z6fAjKyO2daVKjBVD6uKaQtTmB&#10;jOyOFMNYj0w1FS/iA5Frjc2ByDo8di79NFp06H5yNlDXVtz/2IGTnOkPhqpzMy2K2ObJKOZXhJK5&#10;S0996QEjSKrigbPjch3S10jc7B1VcaMS3+dITiFTNybsp58T2/3STqee//fqFwAAAP//AwBQSwME&#10;FAAGAAgAAAAhAH3Q16XdAAAACAEAAA8AAABkcnMvZG93bnJldi54bWxMj8FOwzAQRO9I/IO1SFwq&#10;6hBolIRsKqjUE6eGcnfjJYmI18F22/TvMSd6nJ3VzJtqPZtRnMj5wTLC4zIBQdxaPXCHsP/YPuQg&#10;fFCs1WiZEC7kYV3f3lSq1PbMOzo1oRMxhH2pEPoQplJK3/ZklF/aiTh6X9YZFaJ0ndROnWO4GWWa&#10;JJk0auDY0KuJNj21383RIGQ/zdPi/VMveHfZvrnWrPRmv0K8v5tfX0AEmsP/M/zhR3SoI9PBHll7&#10;MSLEIQEhTfIMRLTzooiXA8JzWuQg60peD6h/AQAA//8DAFBLAQItABQABgAIAAAAIQC2gziS/gAA&#10;AOEBAAATAAAAAAAAAAAAAAAAAAAAAABbQ29udGVudF9UeXBlc10ueG1sUEsBAi0AFAAGAAgAAAAh&#10;ADj9If/WAAAAlAEAAAsAAAAAAAAAAAAAAAAALwEAAF9yZWxzLy5yZWxzUEsBAi0AFAAGAAgAAAAh&#10;AH/el7UWAgAAJwQAAA4AAAAAAAAAAAAAAAAALgIAAGRycy9lMm9Eb2MueG1sUEsBAi0AFAAGAAgA&#10;AAAhAH3Q16XdAAAACAEAAA8AAAAAAAAAAAAAAAAAcAQAAGRycy9kb3ducmV2LnhtbFBLBQYAAAAA&#10;BAAEAPMAAAB6BQAAAAA=&#10;">
                <v:textbox style="mso-fit-shape-to-text:t">
                  <w:txbxContent>
                    <w:p w14:paraId="35C70CB6" w14:textId="7C01F8B3" w:rsidR="003209B5" w:rsidRPr="002001F4" w:rsidRDefault="003209B5" w:rsidP="003209B5">
                      <w:pPr>
                        <w:rPr>
                          <w:rFonts w:ascii="Arial" w:hAnsi="Arial" w:cs="Arial"/>
                          <w:b/>
                          <w:bCs/>
                        </w:rPr>
                      </w:pPr>
                      <w:r>
                        <w:rPr>
                          <w:rFonts w:ascii="Arial" w:hAnsi="Arial" w:cs="Arial"/>
                          <w:b/>
                          <w:bCs/>
                        </w:rPr>
                        <w:t xml:space="preserve">4. </w:t>
                      </w:r>
                      <w:r w:rsidRPr="003209B5">
                        <w:rPr>
                          <w:rFonts w:ascii="Arial" w:hAnsi="Arial" w:cs="Arial"/>
                          <w:b/>
                          <w:bCs/>
                        </w:rPr>
                        <w:t>. Do you agree with the range of SIC codes proposed to determine IETF eligibility? If no, what additional categories of activity (using SIC code descriptors if possible) should be included or excluded and why?</w:t>
                      </w:r>
                    </w:p>
                  </w:txbxContent>
                </v:textbox>
                <w10:wrap type="square" anchorx="margin"/>
              </v:shape>
            </w:pict>
          </mc:Fallback>
        </mc:AlternateContent>
      </w:r>
      <w:r w:rsidR="006E25D9">
        <w:rPr>
          <w:rFonts w:ascii="Arial" w:hAnsi="Arial" w:cs="Arial"/>
          <w:sz w:val="24"/>
          <w:szCs w:val="24"/>
        </w:rPr>
        <w:t xml:space="preserve">Other public financing options, such a tax breaks, can support investment in energy efficiency and decarbonisation as well, but direct IETF funding </w:t>
      </w:r>
      <w:r w:rsidR="00D658E0">
        <w:rPr>
          <w:rFonts w:ascii="Arial" w:hAnsi="Arial" w:cs="Arial"/>
          <w:sz w:val="24"/>
          <w:szCs w:val="24"/>
        </w:rPr>
        <w:t>can be more targeted at the specific needs of the investment. Private finance providers often still lack the knowledge of the often more bespoke industrial energy efficiency and decarbonisation investment, can have a far shorter time horizon than Government and</w:t>
      </w:r>
      <w:r>
        <w:rPr>
          <w:rFonts w:ascii="Arial" w:hAnsi="Arial" w:cs="Arial"/>
          <w:sz w:val="24"/>
          <w:szCs w:val="24"/>
        </w:rPr>
        <w:t xml:space="preserve"> loans</w:t>
      </w:r>
      <w:r w:rsidR="00D658E0">
        <w:rPr>
          <w:rFonts w:ascii="Arial" w:hAnsi="Arial" w:cs="Arial"/>
          <w:sz w:val="24"/>
          <w:szCs w:val="24"/>
        </w:rPr>
        <w:t xml:space="preserve"> increase debt for industrial users. </w:t>
      </w:r>
    </w:p>
    <w:p w14:paraId="7841B811" w14:textId="551E03D6" w:rsidR="00317246" w:rsidRDefault="00834739" w:rsidP="00317246">
      <w:pPr>
        <w:pStyle w:val="ListParagraph"/>
        <w:numPr>
          <w:ilvl w:val="0"/>
          <w:numId w:val="2"/>
        </w:numPr>
        <w:rPr>
          <w:rFonts w:ascii="Arial" w:hAnsi="Arial" w:cs="Arial"/>
          <w:sz w:val="24"/>
          <w:szCs w:val="24"/>
        </w:rPr>
      </w:pPr>
      <w:r w:rsidRPr="006A796C">
        <w:rPr>
          <w:rFonts w:ascii="Arial" w:hAnsi="Arial" w:cs="Arial"/>
          <w:noProof/>
          <w:sz w:val="24"/>
          <w:szCs w:val="24"/>
        </w:rPr>
        <mc:AlternateContent>
          <mc:Choice Requires="wps">
            <w:drawing>
              <wp:anchor distT="45720" distB="45720" distL="114300" distR="114300" simplePos="0" relativeHeight="251653632" behindDoc="0" locked="0" layoutInCell="1" allowOverlap="1" wp14:anchorId="6A41C6C6" wp14:editId="1D803B81">
                <wp:simplePos x="0" y="0"/>
                <wp:positionH relativeFrom="margin">
                  <wp:align>right</wp:align>
                </wp:positionH>
                <wp:positionV relativeFrom="paragraph">
                  <wp:posOffset>1443383</wp:posOffset>
                </wp:positionV>
                <wp:extent cx="5708650" cy="1404620"/>
                <wp:effectExtent l="0" t="0" r="25400" b="20955"/>
                <wp:wrapSquare wrapText="bothSides"/>
                <wp:docPr id="15088946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rgbClr val="FFFFFF"/>
                        </a:solidFill>
                        <a:ln w="9525">
                          <a:solidFill>
                            <a:srgbClr val="000000"/>
                          </a:solidFill>
                          <a:miter lim="800000"/>
                          <a:headEnd/>
                          <a:tailEnd/>
                        </a:ln>
                      </wps:spPr>
                      <wps:txbx>
                        <w:txbxContent>
                          <w:p w14:paraId="775A6B4E" w14:textId="2733B84B" w:rsidR="003209B5" w:rsidRPr="002001F4" w:rsidRDefault="003209B5" w:rsidP="003209B5">
                            <w:pPr>
                              <w:rPr>
                                <w:rFonts w:ascii="Arial" w:hAnsi="Arial" w:cs="Arial"/>
                                <w:b/>
                                <w:bCs/>
                              </w:rPr>
                            </w:pPr>
                            <w:r>
                              <w:rPr>
                                <w:rFonts w:ascii="Arial" w:hAnsi="Arial" w:cs="Arial"/>
                                <w:b/>
                                <w:bCs/>
                              </w:rPr>
                              <w:t xml:space="preserve">5. </w:t>
                            </w:r>
                            <w:r w:rsidRPr="003209B5">
                              <w:rPr>
                                <w:rFonts w:ascii="Arial" w:hAnsi="Arial" w:cs="Arial"/>
                                <w:b/>
                                <w:bCs/>
                              </w:rPr>
                              <w:t>Do you agree with the decision to limit IETF support to existing sites and processes? Are there any opportunities being missed and, if so, how could the energy and emissions impacts of these projects be evaluated?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41C6C6" id="_x0000_s1031" type="#_x0000_t202" style="position:absolute;left:0;text-align:left;margin-left:398.3pt;margin-top:113.65pt;width:449.5pt;height:110.6pt;z-index:25165363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flDFQIAACcEAAAOAAAAZHJzL2Uyb0RvYy54bWysk99v2yAQx98n7X9AvC92oiRtrThVly7T&#10;pO6H1O0PwBjHaJhjB4md/fU7cJpG3fYyjQfEcfDl7nPH6nboDDso9BpsyaeTnDNlJdTa7kr+7ev2&#10;zTVnPghbCwNWlfyoPL9dv3616l2hZtCCqRUyErG+6F3J2xBckWVetqoTfgJOWXI2gJ0IZOIuq1H0&#10;pN6ZbJbny6wHrB2CVN7T7v3o5Ouk3zRKhs9N41VgpuQUW0gzprmKc7ZeiWKHwrVansIQ/xBFJ7Sl&#10;R89S9yIItkf9m1SnJYKHJkwkdBk0jZYq5UDZTPMX2Ty2wqmUC8Hx7ozJ/z9Z+enw6L4gC8NbGKiA&#10;KQnvHkB+98zCphV2p+4QoW+VqOnhaUSW9c4Xp6sRtS98FKn6j1BTkcU+QBIaGuwiFcqTkToV4HiG&#10;robAJG0urvLr5YJcknzTeT5fzlJZMlE8XXfow3sFHYuLkiNVNcmLw4MPMRxRPB2Jr3kwut5qY5KB&#10;u2pjkB0EdcA2jZTBi2PGsr7kN4vZYiTwV4k8jT9JdDpQKxvdlfz6fEgUkds7W6dGC0KbcU0hG3sC&#10;GdmNFMNQDUzXBCU+ELlWUB+JLMLYufTTaNEC/uSsp64tuf+xF6g4Mx8sVedmOp/HNk/GfHFFKBle&#10;eqpLj7CSpEoeOBuXm5C+RuLm7qiKW534PkdyCpm6MWE//ZzY7pd2OvX8v9e/AAAA//8DAFBLAwQU&#10;AAYACAAAACEAii8u094AAAAIAQAADwAAAGRycy9kb3ducmV2LnhtbEyPwU7DMBBE70j8g7VIXCrq&#10;kDYlDdlUUKknTg3l7sYmiYjXwXbb9O9ZTnCcndXMm3Iz2UGcjQ+9I4THeQLCUON0Ty3C4X33kIMI&#10;UZFWgyODcDUBNtXtTakK7S60N+c6toJDKBQKoYtxLKQMTWesCnM3GmLv03mrIkvfSu3VhcPtINMk&#10;WUmreuKGTo1m25nmqz5ZhNV3vZi9fegZ7a+7V9/YTG8PGeL93fTyDCKaKf49wy8+o0PFTEd3Ih3E&#10;gMBDIkKaPi1AsJ2v13w5IiyXeQayKuX/AdUPAAAA//8DAFBLAQItABQABgAIAAAAIQC2gziS/gAA&#10;AOEBAAATAAAAAAAAAAAAAAAAAAAAAABbQ29udGVudF9UeXBlc10ueG1sUEsBAi0AFAAGAAgAAAAh&#10;ADj9If/WAAAAlAEAAAsAAAAAAAAAAAAAAAAALwEAAF9yZWxzLy5yZWxzUEsBAi0AFAAGAAgAAAAh&#10;AK1p+UMVAgAAJwQAAA4AAAAAAAAAAAAAAAAALgIAAGRycy9lMm9Eb2MueG1sUEsBAi0AFAAGAAgA&#10;AAAhAIovLtPeAAAACAEAAA8AAAAAAAAAAAAAAAAAbwQAAGRycy9kb3ducmV2LnhtbFBLBQYAAAAA&#10;BAAEAPMAAAB6BQAAAAA=&#10;">
                <v:textbox style="mso-fit-shape-to-text:t">
                  <w:txbxContent>
                    <w:p w14:paraId="775A6B4E" w14:textId="2733B84B" w:rsidR="003209B5" w:rsidRPr="002001F4" w:rsidRDefault="003209B5" w:rsidP="003209B5">
                      <w:pPr>
                        <w:rPr>
                          <w:rFonts w:ascii="Arial" w:hAnsi="Arial" w:cs="Arial"/>
                          <w:b/>
                          <w:bCs/>
                        </w:rPr>
                      </w:pPr>
                      <w:r>
                        <w:rPr>
                          <w:rFonts w:ascii="Arial" w:hAnsi="Arial" w:cs="Arial"/>
                          <w:b/>
                          <w:bCs/>
                        </w:rPr>
                        <w:t xml:space="preserve">5. </w:t>
                      </w:r>
                      <w:r w:rsidRPr="003209B5">
                        <w:rPr>
                          <w:rFonts w:ascii="Arial" w:hAnsi="Arial" w:cs="Arial"/>
                          <w:b/>
                          <w:bCs/>
                        </w:rPr>
                        <w:t>Do you agree with the decision to limit IETF support to existing sites and processes? Are there any opportunities being missed and, if so, how could the energy and emissions impacts of these projects be evaluated?</w:t>
                      </w:r>
                    </w:p>
                  </w:txbxContent>
                </v:textbox>
                <w10:wrap type="square" anchorx="margin"/>
              </v:shape>
            </w:pict>
          </mc:Fallback>
        </mc:AlternateContent>
      </w:r>
      <w:r w:rsidR="003209B5">
        <w:rPr>
          <w:rFonts w:ascii="Arial" w:hAnsi="Arial" w:cs="Arial"/>
          <w:sz w:val="24"/>
          <w:szCs w:val="24"/>
        </w:rPr>
        <w:t>Yes</w:t>
      </w:r>
      <w:r w:rsidR="006C65BE">
        <w:rPr>
          <w:rFonts w:ascii="Arial" w:hAnsi="Arial" w:cs="Arial"/>
          <w:sz w:val="24"/>
          <w:szCs w:val="24"/>
        </w:rPr>
        <w:t xml:space="preserve">, bearing </w:t>
      </w:r>
      <w:r>
        <w:rPr>
          <w:rFonts w:ascii="Arial" w:hAnsi="Arial" w:cs="Arial"/>
          <w:sz w:val="24"/>
          <w:szCs w:val="24"/>
        </w:rPr>
        <w:t xml:space="preserve">in </w:t>
      </w:r>
      <w:r w:rsidR="006C65BE">
        <w:rPr>
          <w:rFonts w:ascii="Arial" w:hAnsi="Arial" w:cs="Arial"/>
          <w:sz w:val="24"/>
          <w:szCs w:val="24"/>
        </w:rPr>
        <w:t>mind that eligib</w:t>
      </w:r>
      <w:r>
        <w:rPr>
          <w:rFonts w:ascii="Arial" w:hAnsi="Arial" w:cs="Arial"/>
          <w:sz w:val="24"/>
          <w:szCs w:val="24"/>
        </w:rPr>
        <w:t xml:space="preserve">ility is </w:t>
      </w:r>
      <w:r w:rsidR="006C65BE" w:rsidRPr="006C65BE">
        <w:rPr>
          <w:rFonts w:ascii="Arial" w:hAnsi="Arial" w:cs="Arial"/>
          <w:sz w:val="24"/>
          <w:szCs w:val="24"/>
        </w:rPr>
        <w:t>already quite comprehensive for a limited</w:t>
      </w:r>
      <w:r>
        <w:rPr>
          <w:rFonts w:ascii="Arial" w:hAnsi="Arial" w:cs="Arial"/>
          <w:sz w:val="24"/>
          <w:szCs w:val="24"/>
        </w:rPr>
        <w:t xml:space="preserve"> budget</w:t>
      </w:r>
      <w:r w:rsidR="006C65BE" w:rsidRPr="006C65BE">
        <w:rPr>
          <w:rFonts w:ascii="Arial" w:hAnsi="Arial" w:cs="Arial"/>
          <w:sz w:val="24"/>
          <w:szCs w:val="24"/>
        </w:rPr>
        <w:t>.</w:t>
      </w:r>
    </w:p>
    <w:p w14:paraId="6043E52B" w14:textId="77777777" w:rsidR="00A47F4D" w:rsidRPr="00A47F4D" w:rsidRDefault="003209B5" w:rsidP="003209B5">
      <w:pPr>
        <w:pStyle w:val="ListParagraph"/>
        <w:numPr>
          <w:ilvl w:val="0"/>
          <w:numId w:val="2"/>
        </w:numPr>
        <w:rPr>
          <w:rFonts w:ascii="Arial" w:hAnsi="Arial" w:cs="Arial"/>
          <w:b/>
          <w:bCs/>
          <w:sz w:val="24"/>
          <w:szCs w:val="24"/>
          <w:u w:val="single"/>
        </w:rPr>
      </w:pPr>
      <w:r w:rsidRPr="003209B5">
        <w:rPr>
          <w:rFonts w:ascii="Arial" w:hAnsi="Arial" w:cs="Arial"/>
          <w:sz w:val="24"/>
          <w:szCs w:val="24"/>
        </w:rPr>
        <w:t>Yes.</w:t>
      </w:r>
    </w:p>
    <w:p w14:paraId="053307AD" w14:textId="28BD133A" w:rsidR="003209B5" w:rsidRPr="00A2792B" w:rsidRDefault="003209B5" w:rsidP="00A2792B">
      <w:pPr>
        <w:pStyle w:val="ListParagraph"/>
        <w:ind w:left="360"/>
        <w:rPr>
          <w:rFonts w:ascii="Arial" w:hAnsi="Arial" w:cs="Arial"/>
          <w:b/>
          <w:bCs/>
          <w:sz w:val="24"/>
          <w:szCs w:val="24"/>
          <w:u w:val="single"/>
        </w:rPr>
      </w:pPr>
      <w:r w:rsidRPr="006A796C">
        <w:rPr>
          <w:rFonts w:ascii="Arial" w:hAnsi="Arial" w:cs="Arial"/>
          <w:noProof/>
          <w:sz w:val="24"/>
          <w:szCs w:val="24"/>
        </w:rPr>
        <w:lastRenderedPageBreak/>
        <mc:AlternateContent>
          <mc:Choice Requires="wps">
            <w:drawing>
              <wp:anchor distT="45720" distB="45720" distL="114300" distR="114300" simplePos="0" relativeHeight="251656704" behindDoc="0" locked="0" layoutInCell="1" allowOverlap="1" wp14:anchorId="5ED931EC" wp14:editId="4D5D0B2B">
                <wp:simplePos x="0" y="0"/>
                <wp:positionH relativeFrom="margin">
                  <wp:posOffset>0</wp:posOffset>
                </wp:positionH>
                <wp:positionV relativeFrom="paragraph">
                  <wp:posOffset>336550</wp:posOffset>
                </wp:positionV>
                <wp:extent cx="5708650" cy="1404620"/>
                <wp:effectExtent l="0" t="0" r="25400" b="20955"/>
                <wp:wrapSquare wrapText="bothSides"/>
                <wp:docPr id="11854929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rgbClr val="FFFFFF"/>
                        </a:solidFill>
                        <a:ln w="9525">
                          <a:solidFill>
                            <a:srgbClr val="000000"/>
                          </a:solidFill>
                          <a:miter lim="800000"/>
                          <a:headEnd/>
                          <a:tailEnd/>
                        </a:ln>
                      </wps:spPr>
                      <wps:txbx>
                        <w:txbxContent>
                          <w:p w14:paraId="30ACCC71" w14:textId="6B13ABE8" w:rsidR="003209B5" w:rsidRPr="002001F4" w:rsidRDefault="003209B5" w:rsidP="003209B5">
                            <w:pPr>
                              <w:rPr>
                                <w:rFonts w:ascii="Arial" w:hAnsi="Arial" w:cs="Arial"/>
                                <w:b/>
                                <w:bCs/>
                              </w:rPr>
                            </w:pPr>
                            <w:r>
                              <w:rPr>
                                <w:rFonts w:ascii="Arial" w:hAnsi="Arial" w:cs="Arial"/>
                                <w:b/>
                                <w:bCs/>
                              </w:rPr>
                              <w:t>6. D</w:t>
                            </w:r>
                            <w:r w:rsidRPr="003209B5">
                              <w:rPr>
                                <w:rFonts w:ascii="Arial" w:hAnsi="Arial" w:cs="Arial"/>
                                <w:b/>
                                <w:bCs/>
                              </w:rPr>
                              <w:t>o you agree with the decision to limit IETF support to investments or studies</w:t>
                            </w:r>
                            <w:r>
                              <w:rPr>
                                <w:rFonts w:ascii="Arial" w:hAnsi="Arial" w:cs="Arial"/>
                                <w:b/>
                                <w:bCs/>
                              </w:rPr>
                              <w:t xml:space="preserve"> </w:t>
                            </w:r>
                            <w:r w:rsidRPr="003209B5">
                              <w:rPr>
                                <w:rFonts w:ascii="Arial" w:hAnsi="Arial" w:cs="Arial"/>
                                <w:b/>
                                <w:bCs/>
                              </w:rPr>
                              <w:t>that are relevant to onsite infrastructures only? Are there any opportunities being</w:t>
                            </w:r>
                            <w:r>
                              <w:rPr>
                                <w:rFonts w:ascii="Arial" w:hAnsi="Arial" w:cs="Arial"/>
                                <w:b/>
                                <w:bCs/>
                              </w:rPr>
                              <w:t xml:space="preserve"> </w:t>
                            </w:r>
                            <w:r w:rsidRPr="003209B5">
                              <w:rPr>
                                <w:rFonts w:ascii="Arial" w:hAnsi="Arial" w:cs="Arial"/>
                                <w:b/>
                                <w:bCs/>
                              </w:rPr>
                              <w:t>missed and, if so, what types of off-site investment should be permitted?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D931EC" id="_x0000_s1032" type="#_x0000_t202" style="position:absolute;left:0;text-align:left;margin-left:0;margin-top:26.5pt;width:449.5pt;height:110.6pt;z-index:2516567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zuCFgIAACcEAAAOAAAAZHJzL2Uyb0RvYy54bWysk99v2yAQx98n7X9AvC92oiRtrThVly7T&#10;pO6H1O0PwBjHaJhjB4md/fU7cJpG3fYyjQfEcfDl7nPH6nboDDso9BpsyaeTnDNlJdTa7kr+7ev2&#10;zTVnPghbCwNWlfyoPL9dv3616l2hZtCCqRUyErG+6F3J2xBckWVetqoTfgJOWXI2gJ0IZOIuq1H0&#10;pN6ZbJbny6wHrB2CVN7T7v3o5Ouk3zRKhs9N41VgpuQUW0gzprmKc7ZeiWKHwrVansIQ/xBFJ7Sl&#10;R89S9yIItkf9m1SnJYKHJkwkdBk0jZYq5UDZTPMX2Ty2wqmUC8Hx7ozJ/z9Z+enw6L4gC8NbGKiA&#10;KQnvHkB+98zCphV2p+4QoW+VqOnhaUSW9c4Xp6sRtS98FKn6j1BTkcU+QBIaGuwiFcqTkToV4HiG&#10;robAJG0urvLr5YJcknzTeT5fzlJZMlE8XXfow3sFHYuLkiNVNcmLw4MPMRxRPB2Jr3kwut5qY5KB&#10;u2pjkB0EdcA2jZTBi2PGsr7kN4vZYiTwV4k8jT9JdDpQKxvdlfz6fEgUkds7W6dGC0KbcU0hG3sC&#10;GdmNFMNQDUzXJV/GByLXCuojkUUYO5d+Gi1awJ+c9dS1Jfc/9gIVZ+aDpercTOfz2ObJmC+uCCXD&#10;S0916RFWklTJA2fjchPS10jc3B1VcasT3+dITiFTNybsp58T2/3STqee//f6FwAAAP//AwBQSwME&#10;FAAGAAgAAAAhAMW5baXdAAAABwEAAA8AAABkcnMvZG93bnJldi54bWxMj81OwzAQhO9IvIO1SFwq&#10;6pCS/oQ4FVTqiVNDubvxNomI18F22/TtWU7ltLOa1cy3xXq0vTijD50jBc/TBARS7UxHjYL95/Zp&#10;CSJETUb3jlDBFQOsy/u7QufGXWiH5yo2gkMo5FpBG+OQSxnqFq0OUzcgsXd03urIq2+k8frC4baX&#10;aZLMpdUdcUOrB9y0WH9XJ6tg/lPNJh9fZkK76/bd1zYzm32m1OPD+PYKIuIYb8fwh8/oUDLTwZ3I&#10;BNEr4EeigmzGk93lasXioCBdvKQgy0L+5y9/AQAA//8DAFBLAQItABQABgAIAAAAIQC2gziS/gAA&#10;AOEBAAATAAAAAAAAAAAAAAAAAAAAAABbQ29udGVudF9UeXBlc10ueG1sUEsBAi0AFAAGAAgAAAAh&#10;ADj9If/WAAAAlAEAAAsAAAAAAAAAAAAAAAAALwEAAF9yZWxzLy5yZWxzUEsBAi0AFAAGAAgAAAAh&#10;AJq3O4IWAgAAJwQAAA4AAAAAAAAAAAAAAAAALgIAAGRycy9lMm9Eb2MueG1sUEsBAi0AFAAGAAgA&#10;AAAhAMW5baXdAAAABwEAAA8AAAAAAAAAAAAAAAAAcAQAAGRycy9kb3ducmV2LnhtbFBLBQYAAAAA&#10;BAAEAPMAAAB6BQAAAAA=&#10;">
                <v:textbox style="mso-fit-shape-to-text:t">
                  <w:txbxContent>
                    <w:p w14:paraId="30ACCC71" w14:textId="6B13ABE8" w:rsidR="003209B5" w:rsidRPr="002001F4" w:rsidRDefault="003209B5" w:rsidP="003209B5">
                      <w:pPr>
                        <w:rPr>
                          <w:rFonts w:ascii="Arial" w:hAnsi="Arial" w:cs="Arial"/>
                          <w:b/>
                          <w:bCs/>
                        </w:rPr>
                      </w:pPr>
                      <w:r>
                        <w:rPr>
                          <w:rFonts w:ascii="Arial" w:hAnsi="Arial" w:cs="Arial"/>
                          <w:b/>
                          <w:bCs/>
                        </w:rPr>
                        <w:t>6. D</w:t>
                      </w:r>
                      <w:r w:rsidRPr="003209B5">
                        <w:rPr>
                          <w:rFonts w:ascii="Arial" w:hAnsi="Arial" w:cs="Arial"/>
                          <w:b/>
                          <w:bCs/>
                        </w:rPr>
                        <w:t>o you agree with the decision to limit IETF support to investments or studies</w:t>
                      </w:r>
                      <w:r>
                        <w:rPr>
                          <w:rFonts w:ascii="Arial" w:hAnsi="Arial" w:cs="Arial"/>
                          <w:b/>
                          <w:bCs/>
                        </w:rPr>
                        <w:t xml:space="preserve"> </w:t>
                      </w:r>
                      <w:r w:rsidRPr="003209B5">
                        <w:rPr>
                          <w:rFonts w:ascii="Arial" w:hAnsi="Arial" w:cs="Arial"/>
                          <w:b/>
                          <w:bCs/>
                        </w:rPr>
                        <w:t>that are relevant to onsite infrastructures only? Are there any opportunities being</w:t>
                      </w:r>
                      <w:r>
                        <w:rPr>
                          <w:rFonts w:ascii="Arial" w:hAnsi="Arial" w:cs="Arial"/>
                          <w:b/>
                          <w:bCs/>
                        </w:rPr>
                        <w:t xml:space="preserve"> </w:t>
                      </w:r>
                      <w:r w:rsidRPr="003209B5">
                        <w:rPr>
                          <w:rFonts w:ascii="Arial" w:hAnsi="Arial" w:cs="Arial"/>
                          <w:b/>
                          <w:bCs/>
                        </w:rPr>
                        <w:t>missed and, if so, what types of off-site investment should be permitted?</w:t>
                      </w:r>
                    </w:p>
                  </w:txbxContent>
                </v:textbox>
                <w10:wrap type="square" anchorx="margin"/>
              </v:shape>
            </w:pict>
          </mc:Fallback>
        </mc:AlternateContent>
      </w:r>
    </w:p>
    <w:p w14:paraId="02386A80" w14:textId="4D09AC3F" w:rsidR="00D150AA" w:rsidRPr="003209B5" w:rsidRDefault="007B3505" w:rsidP="00D150AA">
      <w:pPr>
        <w:pStyle w:val="ListParagraph"/>
        <w:numPr>
          <w:ilvl w:val="0"/>
          <w:numId w:val="2"/>
        </w:numPr>
        <w:rPr>
          <w:rFonts w:ascii="Arial" w:hAnsi="Arial" w:cs="Arial"/>
          <w:b/>
          <w:bCs/>
          <w:sz w:val="24"/>
          <w:szCs w:val="24"/>
          <w:u w:val="single"/>
        </w:rPr>
      </w:pPr>
      <w:r>
        <w:rPr>
          <w:rFonts w:ascii="Arial" w:hAnsi="Arial" w:cs="Arial"/>
          <w:sz w:val="24"/>
          <w:szCs w:val="24"/>
        </w:rPr>
        <w:t>Yes.</w:t>
      </w:r>
    </w:p>
    <w:p w14:paraId="7EE148AF" w14:textId="2B6472F8" w:rsidR="003209B5" w:rsidRPr="003209B5" w:rsidRDefault="003209B5" w:rsidP="003209B5">
      <w:pPr>
        <w:rPr>
          <w:rFonts w:ascii="Arial" w:hAnsi="Arial" w:cs="Arial"/>
          <w:b/>
          <w:bCs/>
          <w:sz w:val="24"/>
          <w:szCs w:val="24"/>
          <w:u w:val="single"/>
        </w:rPr>
      </w:pPr>
      <w:r w:rsidRPr="006A796C">
        <w:rPr>
          <w:rFonts w:ascii="Arial" w:hAnsi="Arial" w:cs="Arial"/>
          <w:noProof/>
          <w:sz w:val="24"/>
          <w:szCs w:val="24"/>
        </w:rPr>
        <mc:AlternateContent>
          <mc:Choice Requires="wps">
            <w:drawing>
              <wp:anchor distT="45720" distB="45720" distL="114300" distR="114300" simplePos="0" relativeHeight="251657728" behindDoc="0" locked="0" layoutInCell="1" allowOverlap="1" wp14:anchorId="479B5714" wp14:editId="2D6882F1">
                <wp:simplePos x="0" y="0"/>
                <wp:positionH relativeFrom="margin">
                  <wp:posOffset>0</wp:posOffset>
                </wp:positionH>
                <wp:positionV relativeFrom="paragraph">
                  <wp:posOffset>336550</wp:posOffset>
                </wp:positionV>
                <wp:extent cx="5708650" cy="1404620"/>
                <wp:effectExtent l="0" t="0" r="25400" b="20955"/>
                <wp:wrapSquare wrapText="bothSides"/>
                <wp:docPr id="1162164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rgbClr val="FFFFFF"/>
                        </a:solidFill>
                        <a:ln w="9525">
                          <a:solidFill>
                            <a:srgbClr val="000000"/>
                          </a:solidFill>
                          <a:miter lim="800000"/>
                          <a:headEnd/>
                          <a:tailEnd/>
                        </a:ln>
                      </wps:spPr>
                      <wps:txbx>
                        <w:txbxContent>
                          <w:p w14:paraId="553CFE10" w14:textId="691EEF50" w:rsidR="003209B5" w:rsidRPr="002001F4" w:rsidRDefault="003209B5" w:rsidP="003209B5">
                            <w:pPr>
                              <w:rPr>
                                <w:rFonts w:ascii="Arial" w:hAnsi="Arial" w:cs="Arial"/>
                                <w:b/>
                                <w:bCs/>
                              </w:rPr>
                            </w:pPr>
                            <w:r>
                              <w:rPr>
                                <w:rFonts w:ascii="Arial" w:hAnsi="Arial" w:cs="Arial"/>
                                <w:b/>
                                <w:bCs/>
                              </w:rPr>
                              <w:t xml:space="preserve">7. Do </w:t>
                            </w:r>
                            <w:r w:rsidRPr="003209B5">
                              <w:rPr>
                                <w:rFonts w:ascii="Arial" w:hAnsi="Arial" w:cs="Arial"/>
                                <w:b/>
                                <w:bCs/>
                              </w:rPr>
                              <w:t>IETF rules currently encourage collaboration and the creation of beneficial</w:t>
                            </w:r>
                            <w:r>
                              <w:rPr>
                                <w:rFonts w:ascii="Arial" w:hAnsi="Arial" w:cs="Arial"/>
                                <w:b/>
                                <w:bCs/>
                              </w:rPr>
                              <w:t xml:space="preserve"> </w:t>
                            </w:r>
                            <w:r w:rsidRPr="003209B5">
                              <w:rPr>
                                <w:rFonts w:ascii="Arial" w:hAnsi="Arial" w:cs="Arial"/>
                                <w:b/>
                                <w:bCs/>
                              </w:rPr>
                              <w:t>consortia arrangements? If no, how can we improve this?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9B5714" id="_x0000_s1033" type="#_x0000_t202" style="position:absolute;margin-left:0;margin-top:26.5pt;width:449.5pt;height:110.6pt;z-index:2516577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FV0FQIAACcEAAAOAAAAZHJzL2Uyb0RvYy54bWysk9uO2yAQhu8r9R0Q942dKKe14qy22aaq&#10;tD1I2z4AwThGxQwdSOz06TvgbDbatjdVuUAMAz8z3wyr27417KjQa7AlH49yzpSVUGm7L/m3r9s3&#10;S858ELYSBqwq+Ul5frt+/WrVuUJNoAFTKWQkYn3RuZI3Ibgiy7xsVCv8CJyy5KwBWxHIxH1WoehI&#10;vTXZJM/nWQdYOQSpvKfd+8HJ10m/rpUMn+vaq8BMySm2kGZM8y7O2Xolij0K12h5DkP8QxSt0JYe&#10;vUjdiyDYAfVvUq2WCB7qMJLQZlDXWqqUA2Uzzl9k89gIp1IuBMe7Cyb//2Tlp+Oj+4Is9G+hpwKm&#10;JLx7APndMwubRti9ukOErlGioofHEVnWOV+cr0bUvvBRZNd9hIqKLA4BklBfYxupUJ6M1KkApwt0&#10;1QcmaXO2yJfzGbkk+cbTfDqfpLJkoni67tCH9wpaFhclR6pqkhfHBx9iOKJ4OhJf82B0tdXGJAP3&#10;u41BdhTUAds0UgYvjhnLupLfzCazgcBfJfI0/iTR6kCtbHRb8uXlkCgit3e2So0WhDbDmkI29gwy&#10;shsohn7XM12VfBEfiFx3UJ2ILMLQufTTaNEA/uSso64tuf9xEKg4Mx8sVedmPJ3GNk/GdLYglAyv&#10;Pbtrj7CSpEoeOBuWm5C+RuLm7qiKW534PkdyDpm6MWE//5zY7td2OvX8v9e/AAAA//8DAFBLAwQU&#10;AAYACAAAACEAxbltpd0AAAAHAQAADwAAAGRycy9kb3ducmV2LnhtbEyPzU7DMBCE70i8g7VIXCrq&#10;kJL+hDgVVOqJU0O5u/E2iYjXwXbb9O1ZTuW0s5rVzLfFerS9OKMPnSMFz9MEBFLtTEeNgv3n9mkJ&#10;IkRNRveOUMEVA6zL+7tC58ZdaIfnKjaCQyjkWkEb45BLGeoWrQ5TNyCxd3Te6sirb6Tx+sLhtpdp&#10;ksyl1R1xQ6sH3LRYf1cnq2D+U80mH19mQrvr9t3XNjObfabU48P49goi4hhvx/CHz+hQMtPBncgE&#10;0SvgR6KCbMaT3eVqxeKgIF28pCDLQv7nL38BAAD//wMAUEsBAi0AFAAGAAgAAAAhALaDOJL+AAAA&#10;4QEAABMAAAAAAAAAAAAAAAAAAAAAAFtDb250ZW50X1R5cGVzXS54bWxQSwECLQAUAAYACAAAACEA&#10;OP0h/9YAAACUAQAACwAAAAAAAAAAAAAAAAAvAQAAX3JlbHMvLnJlbHNQSwECLQAUAAYACAAAACEA&#10;SABVdBUCAAAnBAAADgAAAAAAAAAAAAAAAAAuAgAAZHJzL2Uyb0RvYy54bWxQSwECLQAUAAYACAAA&#10;ACEAxbltpd0AAAAHAQAADwAAAAAAAAAAAAAAAABvBAAAZHJzL2Rvd25yZXYueG1sUEsFBgAAAAAE&#10;AAQA8wAAAHkFAAAAAA==&#10;">
                <v:textbox style="mso-fit-shape-to-text:t">
                  <w:txbxContent>
                    <w:p w14:paraId="553CFE10" w14:textId="691EEF50" w:rsidR="003209B5" w:rsidRPr="002001F4" w:rsidRDefault="003209B5" w:rsidP="003209B5">
                      <w:pPr>
                        <w:rPr>
                          <w:rFonts w:ascii="Arial" w:hAnsi="Arial" w:cs="Arial"/>
                          <w:b/>
                          <w:bCs/>
                        </w:rPr>
                      </w:pPr>
                      <w:r>
                        <w:rPr>
                          <w:rFonts w:ascii="Arial" w:hAnsi="Arial" w:cs="Arial"/>
                          <w:b/>
                          <w:bCs/>
                        </w:rPr>
                        <w:t xml:space="preserve">7. Do </w:t>
                      </w:r>
                      <w:r w:rsidRPr="003209B5">
                        <w:rPr>
                          <w:rFonts w:ascii="Arial" w:hAnsi="Arial" w:cs="Arial"/>
                          <w:b/>
                          <w:bCs/>
                        </w:rPr>
                        <w:t>IETF rules currently encourage collaboration and the creation of beneficial</w:t>
                      </w:r>
                      <w:r>
                        <w:rPr>
                          <w:rFonts w:ascii="Arial" w:hAnsi="Arial" w:cs="Arial"/>
                          <w:b/>
                          <w:bCs/>
                        </w:rPr>
                        <w:t xml:space="preserve"> </w:t>
                      </w:r>
                      <w:r w:rsidRPr="003209B5">
                        <w:rPr>
                          <w:rFonts w:ascii="Arial" w:hAnsi="Arial" w:cs="Arial"/>
                          <w:b/>
                          <w:bCs/>
                        </w:rPr>
                        <w:t>consortia arrangements? If no, how can we improve this?</w:t>
                      </w:r>
                    </w:p>
                  </w:txbxContent>
                </v:textbox>
                <w10:wrap type="square" anchorx="margin"/>
              </v:shape>
            </w:pict>
          </mc:Fallback>
        </mc:AlternateContent>
      </w:r>
    </w:p>
    <w:p w14:paraId="21F5E12F" w14:textId="504D8119" w:rsidR="006C1228" w:rsidRPr="0065742D" w:rsidRDefault="0088517A" w:rsidP="00C3753D">
      <w:pPr>
        <w:pStyle w:val="ListParagraph"/>
        <w:numPr>
          <w:ilvl w:val="0"/>
          <w:numId w:val="2"/>
        </w:numPr>
        <w:rPr>
          <w:rFonts w:ascii="Arial" w:hAnsi="Arial" w:cs="Arial"/>
          <w:sz w:val="24"/>
          <w:szCs w:val="24"/>
        </w:rPr>
      </w:pPr>
      <w:r w:rsidRPr="0065742D">
        <w:rPr>
          <w:rFonts w:ascii="Arial" w:hAnsi="Arial" w:cs="Arial"/>
          <w:sz w:val="24"/>
          <w:szCs w:val="24"/>
        </w:rPr>
        <w:t>Business will collaborate with other organisations when necessary to apply to the IETF and deliver the project. However, too many organisations involved increase delivery complexity because of the various differences in interest at the detriment of the project itself</w:t>
      </w:r>
      <w:r w:rsidR="0065742D" w:rsidRPr="0065742D">
        <w:rPr>
          <w:rFonts w:ascii="Arial" w:hAnsi="Arial" w:cs="Arial"/>
          <w:sz w:val="24"/>
          <w:szCs w:val="24"/>
        </w:rPr>
        <w:t xml:space="preserve"> and </w:t>
      </w:r>
      <w:r w:rsidR="0065742D">
        <w:rPr>
          <w:rFonts w:ascii="Arial" w:hAnsi="Arial" w:cs="Arial"/>
          <w:sz w:val="24"/>
          <w:szCs w:val="24"/>
        </w:rPr>
        <w:t>th</w:t>
      </w:r>
      <w:r w:rsidR="006C1228" w:rsidRPr="0065742D">
        <w:rPr>
          <w:rFonts w:ascii="Arial" w:hAnsi="Arial" w:cs="Arial"/>
          <w:sz w:val="24"/>
          <w:szCs w:val="24"/>
        </w:rPr>
        <w:t>e EIUG would ask Government not to make collaboration a criteria in</w:t>
      </w:r>
      <w:r w:rsidR="007844A4" w:rsidRPr="0065742D">
        <w:rPr>
          <w:rFonts w:ascii="Arial" w:hAnsi="Arial" w:cs="Arial"/>
          <w:sz w:val="24"/>
          <w:szCs w:val="24"/>
        </w:rPr>
        <w:t xml:space="preserve"> its assessment of project bids</w:t>
      </w:r>
      <w:r w:rsidR="00EE3BC2">
        <w:rPr>
          <w:rFonts w:ascii="Arial" w:hAnsi="Arial" w:cs="Arial"/>
          <w:sz w:val="24"/>
          <w:szCs w:val="24"/>
        </w:rPr>
        <w:t xml:space="preserve"> as it could </w:t>
      </w:r>
      <w:r w:rsidR="008F4242">
        <w:rPr>
          <w:rFonts w:ascii="Arial" w:hAnsi="Arial" w:cs="Arial"/>
          <w:sz w:val="24"/>
          <w:szCs w:val="24"/>
        </w:rPr>
        <w:t xml:space="preserve">lead to projects that could be less </w:t>
      </w:r>
      <w:proofErr w:type="spellStart"/>
      <w:r w:rsidR="008F4242">
        <w:rPr>
          <w:rFonts w:ascii="Arial" w:hAnsi="Arial" w:cs="Arial"/>
          <w:sz w:val="24"/>
          <w:szCs w:val="24"/>
        </w:rPr>
        <w:t>VfM</w:t>
      </w:r>
      <w:proofErr w:type="spellEnd"/>
      <w:r w:rsidR="008F4242">
        <w:rPr>
          <w:rFonts w:ascii="Arial" w:hAnsi="Arial" w:cs="Arial"/>
          <w:sz w:val="24"/>
          <w:szCs w:val="24"/>
        </w:rPr>
        <w:t xml:space="preserve">, including in terms of energy efficiency and greenhouse gas reduction. </w:t>
      </w:r>
      <w:r w:rsidR="0062668B" w:rsidRPr="0065742D">
        <w:rPr>
          <w:rFonts w:ascii="Arial" w:hAnsi="Arial" w:cs="Arial"/>
          <w:sz w:val="24"/>
          <w:szCs w:val="24"/>
        </w:rPr>
        <w:t xml:space="preserve">Furthermore, the </w:t>
      </w:r>
      <w:r w:rsidR="009A01CB">
        <w:rPr>
          <w:rFonts w:ascii="Arial" w:hAnsi="Arial" w:cs="Arial"/>
          <w:sz w:val="24"/>
          <w:szCs w:val="24"/>
        </w:rPr>
        <w:t xml:space="preserve">ISCF </w:t>
      </w:r>
      <w:r w:rsidR="0062668B" w:rsidRPr="0065742D">
        <w:rPr>
          <w:rFonts w:ascii="Arial" w:hAnsi="Arial" w:cs="Arial"/>
          <w:sz w:val="24"/>
          <w:szCs w:val="24"/>
        </w:rPr>
        <w:t xml:space="preserve">Transforming Foundation Industries programme has </w:t>
      </w:r>
      <w:r w:rsidR="009A01CB" w:rsidRPr="0065742D">
        <w:rPr>
          <w:rFonts w:ascii="Arial" w:hAnsi="Arial" w:cs="Arial"/>
          <w:sz w:val="24"/>
          <w:szCs w:val="24"/>
        </w:rPr>
        <w:t xml:space="preserve">already </w:t>
      </w:r>
      <w:r w:rsidR="0062668B" w:rsidRPr="0065742D">
        <w:rPr>
          <w:rFonts w:ascii="Arial" w:hAnsi="Arial" w:cs="Arial"/>
          <w:sz w:val="24"/>
          <w:szCs w:val="24"/>
        </w:rPr>
        <w:t>cross-sector collaboration and academic-industry knowledge transfer at its heart.</w:t>
      </w:r>
    </w:p>
    <w:p w14:paraId="16E764A7" w14:textId="10E07A2D" w:rsidR="0088517A" w:rsidRDefault="0088517A" w:rsidP="0088517A">
      <w:pPr>
        <w:rPr>
          <w:rFonts w:ascii="Arial" w:hAnsi="Arial" w:cs="Arial"/>
          <w:b/>
          <w:bCs/>
          <w:sz w:val="24"/>
          <w:szCs w:val="24"/>
          <w:u w:val="single"/>
        </w:rPr>
      </w:pPr>
      <w:r w:rsidRPr="006A796C">
        <w:rPr>
          <w:rFonts w:ascii="Arial" w:hAnsi="Arial" w:cs="Arial"/>
          <w:noProof/>
          <w:sz w:val="24"/>
          <w:szCs w:val="24"/>
        </w:rPr>
        <mc:AlternateContent>
          <mc:Choice Requires="wps">
            <w:drawing>
              <wp:anchor distT="45720" distB="45720" distL="114300" distR="114300" simplePos="0" relativeHeight="251658752" behindDoc="0" locked="0" layoutInCell="1" allowOverlap="1" wp14:anchorId="0EBBC52D" wp14:editId="548804FF">
                <wp:simplePos x="0" y="0"/>
                <wp:positionH relativeFrom="margin">
                  <wp:posOffset>0</wp:posOffset>
                </wp:positionH>
                <wp:positionV relativeFrom="paragraph">
                  <wp:posOffset>335915</wp:posOffset>
                </wp:positionV>
                <wp:extent cx="5708650" cy="1404620"/>
                <wp:effectExtent l="0" t="0" r="25400" b="20955"/>
                <wp:wrapSquare wrapText="bothSides"/>
                <wp:docPr id="9264217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rgbClr val="FFFFFF"/>
                        </a:solidFill>
                        <a:ln w="9525">
                          <a:solidFill>
                            <a:srgbClr val="000000"/>
                          </a:solidFill>
                          <a:miter lim="800000"/>
                          <a:headEnd/>
                          <a:tailEnd/>
                        </a:ln>
                      </wps:spPr>
                      <wps:txbx>
                        <w:txbxContent>
                          <w:p w14:paraId="1063D1D4" w14:textId="60088C8D" w:rsidR="0088517A" w:rsidRPr="002001F4" w:rsidRDefault="0088517A" w:rsidP="0088517A">
                            <w:pPr>
                              <w:rPr>
                                <w:rFonts w:ascii="Arial" w:hAnsi="Arial" w:cs="Arial"/>
                                <w:b/>
                                <w:bCs/>
                              </w:rPr>
                            </w:pPr>
                            <w:r w:rsidRPr="0088517A">
                              <w:rPr>
                                <w:rFonts w:ascii="Arial" w:hAnsi="Arial" w:cs="Arial"/>
                                <w:b/>
                                <w:bCs/>
                              </w:rPr>
                              <w:t>8. Do you agree with the current minimum grant thresholds set by the IETF? If no, what amount should they be amended to? Please explain your rationale including details on what types of project and site would benefit from the change.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BBC52D" id="_x0000_s1034" type="#_x0000_t202" style="position:absolute;margin-left:0;margin-top:26.45pt;width:449.5pt;height:110.6pt;z-index:2516587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n4EFQIAACcEAAAOAAAAZHJzL2Uyb0RvYy54bWysk99v2yAQx98n7X9AvC92oiRtrThVly7T&#10;pO6H1O0PwBjHaJhjB4md/fU7cJpG3fYyjQfEcfDl7nPH6nboDDso9BpsyaeTnDNlJdTa7kr+7ev2&#10;zTVnPghbCwNWlfyoPL9dv3616l2hZtCCqRUyErG+6F3J2xBckWVetqoTfgJOWXI2gJ0IZOIuq1H0&#10;pN6ZbJbny6wHrB2CVN7T7v3o5Ouk3zRKhs9N41VgpuQUW0gzprmKc7ZeiWKHwrVansIQ/xBFJ7Sl&#10;R89S9yIItkf9m1SnJYKHJkwkdBk0jZYq5UDZTPMX2Ty2wqmUC8Hx7ozJ/z9Z+enw6L4gC8NbGKiA&#10;KQnvHkB+98zCphV2p+4QoW+VqOnhaUSW9c4Xp6sRtS98FKn6j1BTkcU+QBIaGuwiFcqTkToV4HiG&#10;robAJG0urvLr5YJcknzTeT5fzlJZMlE8XXfow3sFHYuLkiNVNcmLw4MPMRxRPB2Jr3kwut5qY5KB&#10;u2pjkB0EdcA2jZTBi2PGsr7kN4vZYiTwV4k8jT9JdDpQKxvdlfz6fEgUkds7W6dGC0KbcU0hG3sC&#10;GdmNFMNQDUzXJBAfiFwrqI9EFmHsXPpptGgBf3LWU9eW3P/YC1ScmQ+WqnMznc9jmydjvrgilAwv&#10;PdWlR1hJUiUPnI3LTUhfI3Fzd1TFrU58nyM5hUzdmLCffk5s90s7nXr+3+tfAAAA//8DAFBLAwQU&#10;AAYACAAAACEA73jl190AAAAHAQAADwAAAGRycy9kb3ducmV2LnhtbEyPwU7DMBBE70j8g7VIXCrq&#10;NJDShGwqqNQTp4Zyd2OTRMTrYLtt+vcsp3LcmdHM23I92UGcjA+9I4TFPAFhqHG6pxZh/7F9WIEI&#10;UZFWgyODcDEB1tXtTakK7c60M6c6toJLKBQKoYtxLKQMTWesCnM3GmLvy3mrIp++ldqrM5fbQaZJ&#10;spRW9cQLnRrNpjPNd320CMuf+nH2/qlntLts33xjM73ZZ4j3d9PrC4hopngNwx8+o0PFTAd3JB3E&#10;gMCPRIQszUGwu8pzFg4I6fPTAmRVyv/81S8AAAD//wMAUEsBAi0AFAAGAAgAAAAhALaDOJL+AAAA&#10;4QEAABMAAAAAAAAAAAAAAAAAAAAAAFtDb250ZW50X1R5cGVzXS54bWxQSwECLQAUAAYACAAAACEA&#10;OP0h/9YAAACUAQAACwAAAAAAAAAAAAAAAAAvAQAAX3JlbHMvLnJlbHNQSwECLQAUAAYACAAAACEA&#10;Iap+BBUCAAAnBAAADgAAAAAAAAAAAAAAAAAuAgAAZHJzL2Uyb0RvYy54bWxQSwECLQAUAAYACAAA&#10;ACEA73jl190AAAAHAQAADwAAAAAAAAAAAAAAAABvBAAAZHJzL2Rvd25yZXYueG1sUEsFBgAAAAAE&#10;AAQA8wAAAHkFAAAAAA==&#10;">
                <v:textbox style="mso-fit-shape-to-text:t">
                  <w:txbxContent>
                    <w:p w14:paraId="1063D1D4" w14:textId="60088C8D" w:rsidR="0088517A" w:rsidRPr="002001F4" w:rsidRDefault="0088517A" w:rsidP="0088517A">
                      <w:pPr>
                        <w:rPr>
                          <w:rFonts w:ascii="Arial" w:hAnsi="Arial" w:cs="Arial"/>
                          <w:b/>
                          <w:bCs/>
                        </w:rPr>
                      </w:pPr>
                      <w:r w:rsidRPr="0088517A">
                        <w:rPr>
                          <w:rFonts w:ascii="Arial" w:hAnsi="Arial" w:cs="Arial"/>
                          <w:b/>
                          <w:bCs/>
                        </w:rPr>
                        <w:t>8. Do you agree with the current minimum grant thresholds set by the IETF? If no, what amount should they be amended to? Please explain your rationale including details on what types of project and site would benefit from the change.</w:t>
                      </w:r>
                    </w:p>
                  </w:txbxContent>
                </v:textbox>
                <w10:wrap type="square" anchorx="margin"/>
              </v:shape>
            </w:pict>
          </mc:Fallback>
        </mc:AlternateContent>
      </w:r>
    </w:p>
    <w:p w14:paraId="20218EB0" w14:textId="77777777" w:rsidR="00A47F4D" w:rsidRDefault="0088517A" w:rsidP="0088517A">
      <w:pPr>
        <w:pStyle w:val="ListParagraph"/>
        <w:numPr>
          <w:ilvl w:val="0"/>
          <w:numId w:val="2"/>
        </w:numPr>
        <w:rPr>
          <w:rFonts w:ascii="Arial" w:hAnsi="Arial" w:cs="Arial"/>
          <w:sz w:val="24"/>
          <w:szCs w:val="24"/>
        </w:rPr>
      </w:pPr>
      <w:r w:rsidRPr="0088517A">
        <w:rPr>
          <w:rFonts w:ascii="Arial" w:hAnsi="Arial" w:cs="Arial"/>
          <w:sz w:val="24"/>
          <w:szCs w:val="24"/>
        </w:rPr>
        <w:t>Yes.</w:t>
      </w:r>
    </w:p>
    <w:p w14:paraId="12E5CD15" w14:textId="3D5FD2AA" w:rsidR="0088517A" w:rsidRPr="0088517A" w:rsidRDefault="0088517A" w:rsidP="00A47F4D">
      <w:pPr>
        <w:pStyle w:val="ListParagraph"/>
        <w:ind w:left="360"/>
        <w:rPr>
          <w:rFonts w:ascii="Arial" w:hAnsi="Arial" w:cs="Arial"/>
          <w:sz w:val="24"/>
          <w:szCs w:val="24"/>
        </w:rPr>
      </w:pPr>
      <w:r w:rsidRPr="006A796C">
        <w:rPr>
          <w:rFonts w:ascii="Arial" w:hAnsi="Arial" w:cs="Arial"/>
          <w:noProof/>
          <w:sz w:val="24"/>
          <w:szCs w:val="24"/>
        </w:rPr>
        <mc:AlternateContent>
          <mc:Choice Requires="wps">
            <w:drawing>
              <wp:anchor distT="45720" distB="45720" distL="114300" distR="114300" simplePos="0" relativeHeight="251661824" behindDoc="0" locked="0" layoutInCell="1" allowOverlap="1" wp14:anchorId="54C60FC6" wp14:editId="4D57FBC4">
                <wp:simplePos x="0" y="0"/>
                <wp:positionH relativeFrom="margin">
                  <wp:posOffset>0</wp:posOffset>
                </wp:positionH>
                <wp:positionV relativeFrom="paragraph">
                  <wp:posOffset>335915</wp:posOffset>
                </wp:positionV>
                <wp:extent cx="5708650" cy="1404620"/>
                <wp:effectExtent l="0" t="0" r="25400" b="20955"/>
                <wp:wrapSquare wrapText="bothSides"/>
                <wp:docPr id="605730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rgbClr val="FFFFFF"/>
                        </a:solidFill>
                        <a:ln w="9525">
                          <a:solidFill>
                            <a:srgbClr val="000000"/>
                          </a:solidFill>
                          <a:miter lim="800000"/>
                          <a:headEnd/>
                          <a:tailEnd/>
                        </a:ln>
                      </wps:spPr>
                      <wps:txbx>
                        <w:txbxContent>
                          <w:p w14:paraId="3A14E0DF" w14:textId="35CACD46" w:rsidR="0088517A" w:rsidRPr="002001F4" w:rsidRDefault="0088517A" w:rsidP="0088517A">
                            <w:pPr>
                              <w:rPr>
                                <w:rFonts w:ascii="Arial" w:hAnsi="Arial" w:cs="Arial"/>
                                <w:b/>
                                <w:bCs/>
                              </w:rPr>
                            </w:pPr>
                            <w:r>
                              <w:rPr>
                                <w:rFonts w:ascii="Arial" w:hAnsi="Arial" w:cs="Arial"/>
                                <w:b/>
                                <w:bCs/>
                              </w:rPr>
                              <w:t xml:space="preserve">9. </w:t>
                            </w:r>
                            <w:r w:rsidRPr="0088517A">
                              <w:rPr>
                                <w:rFonts w:ascii="Arial" w:hAnsi="Arial" w:cs="Arial"/>
                                <w:b/>
                                <w:bCs/>
                              </w:rPr>
                              <w:t>What financing routes would you typically consider when developing a project?</w:t>
                            </w:r>
                            <w:r>
                              <w:rPr>
                                <w:rFonts w:ascii="Arial" w:hAnsi="Arial" w:cs="Arial"/>
                                <w:b/>
                                <w:bCs/>
                              </w:rPr>
                              <w:t xml:space="preserve"> </w:t>
                            </w:r>
                            <w:r w:rsidRPr="0088517A">
                              <w:rPr>
                                <w:rFonts w:ascii="Arial" w:hAnsi="Arial" w:cs="Arial"/>
                                <w:b/>
                                <w:bCs/>
                              </w:rPr>
                              <w:t>Do you have access to all the routes you need, and how do you determine</w:t>
                            </w:r>
                            <w:r>
                              <w:rPr>
                                <w:rFonts w:ascii="Arial" w:hAnsi="Arial" w:cs="Arial"/>
                                <w:b/>
                                <w:bCs/>
                              </w:rPr>
                              <w:t xml:space="preserve"> </w:t>
                            </w:r>
                            <w:r w:rsidRPr="0088517A">
                              <w:rPr>
                                <w:rFonts w:ascii="Arial" w:hAnsi="Arial" w:cs="Arial"/>
                                <w:b/>
                                <w:bCs/>
                              </w:rPr>
                              <w:t>whether grant funding is required to unlock investment in a project?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C60FC6" id="_x0000_s1035" type="#_x0000_t202" style="position:absolute;left:0;text-align:left;margin-left:0;margin-top:26.45pt;width:449.5pt;height:110.6pt;z-index:2516618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RDyFQIAACcEAAAOAAAAZHJzL2Uyb0RvYy54bWysk99v2yAQx98n7X9AvC92oiRtrThVly7T&#10;pO6H1O0PwBjHaJhjB4md/fU7cJpG3fYyjQfEcfDl7nPH6nboDDso9BpsyaeTnDNlJdTa7kr+7ev2&#10;zTVnPghbCwNWlfyoPL9dv3616l2hZtCCqRUyErG+6F3J2xBckWVetqoTfgJOWXI2gJ0IZOIuq1H0&#10;pN6ZbJbny6wHrB2CVN7T7v3o5Ouk3zRKhs9N41VgpuQUW0gzprmKc7ZeiWKHwrVansIQ/xBFJ7Sl&#10;R89S9yIItkf9m1SnJYKHJkwkdBk0jZYq5UDZTPMX2Ty2wqmUC8Hx7ozJ/z9Z+enw6L4gC8NbGKiA&#10;KQnvHkB+98zCphV2p+4QoW+VqOnhaUSW9c4Xp6sRtS98FKn6j1BTkcU+QBIaGuwiFcqTkToV4HiG&#10;robAJG0urvLr5YJcknzTeT5fzlJZMlE8XXfow3sFHYuLkiNVNcmLw4MPMRxRPB2Jr3kwut5qY5KB&#10;u2pjkB0EdcA2jZTBi2PGsr7kN4vZYiTwV4k8jT9JdDpQKxvdlfz6fEgUkds7W6dGC0KbcU0hG3sC&#10;GdmNFMNQDUzXFEh8IHKtoD4SWYSxc+mn0aIF/MlZT11bcv9jL1BxZj5Yqs7NdD6PbZ6M+eKKUDK8&#10;9FSXHmElSZU8cDYuNyF9jcTN3VEVtzrxfY7kFDJ1Y8J++jmx3S/tdOr5f69/AQAA//8DAFBLAwQU&#10;AAYACAAAACEA73jl190AAAAHAQAADwAAAGRycy9kb3ducmV2LnhtbEyPwU7DMBBE70j8g7VIXCrq&#10;NJDShGwqqNQTp4Zyd2OTRMTrYLtt+vcsp3LcmdHM23I92UGcjA+9I4TFPAFhqHG6pxZh/7F9WIEI&#10;UZFWgyODcDEB1tXtTakK7c60M6c6toJLKBQKoYtxLKQMTWesCnM3GmLvy3mrIp++ldqrM5fbQaZJ&#10;spRW9cQLnRrNpjPNd320CMuf+nH2/qlntLts33xjM73ZZ4j3d9PrC4hopngNwx8+o0PFTAd3JB3E&#10;gMCPRIQszUGwu8pzFg4I6fPTAmRVyv/81S8AAAD//wMAUEsBAi0AFAAGAAgAAAAhALaDOJL+AAAA&#10;4QEAABMAAAAAAAAAAAAAAAAAAAAAAFtDb250ZW50X1R5cGVzXS54bWxQSwECLQAUAAYACAAAACEA&#10;OP0h/9YAAACUAQAACwAAAAAAAAAAAAAAAAAvAQAAX3JlbHMvLnJlbHNQSwECLQAUAAYACAAAACEA&#10;8x0Q8hUCAAAnBAAADgAAAAAAAAAAAAAAAAAuAgAAZHJzL2Uyb0RvYy54bWxQSwECLQAUAAYACAAA&#10;ACEA73jl190AAAAHAQAADwAAAAAAAAAAAAAAAABvBAAAZHJzL2Rvd25yZXYueG1sUEsFBgAAAAAE&#10;AAQA8wAAAHkFAAAAAA==&#10;">
                <v:textbox style="mso-fit-shape-to-text:t">
                  <w:txbxContent>
                    <w:p w14:paraId="3A14E0DF" w14:textId="35CACD46" w:rsidR="0088517A" w:rsidRPr="002001F4" w:rsidRDefault="0088517A" w:rsidP="0088517A">
                      <w:pPr>
                        <w:rPr>
                          <w:rFonts w:ascii="Arial" w:hAnsi="Arial" w:cs="Arial"/>
                          <w:b/>
                          <w:bCs/>
                        </w:rPr>
                      </w:pPr>
                      <w:r>
                        <w:rPr>
                          <w:rFonts w:ascii="Arial" w:hAnsi="Arial" w:cs="Arial"/>
                          <w:b/>
                          <w:bCs/>
                        </w:rPr>
                        <w:t xml:space="preserve">9. </w:t>
                      </w:r>
                      <w:r w:rsidRPr="0088517A">
                        <w:rPr>
                          <w:rFonts w:ascii="Arial" w:hAnsi="Arial" w:cs="Arial"/>
                          <w:b/>
                          <w:bCs/>
                        </w:rPr>
                        <w:t>What financing routes would you typically consider when developing a project?</w:t>
                      </w:r>
                      <w:r>
                        <w:rPr>
                          <w:rFonts w:ascii="Arial" w:hAnsi="Arial" w:cs="Arial"/>
                          <w:b/>
                          <w:bCs/>
                        </w:rPr>
                        <w:t xml:space="preserve"> </w:t>
                      </w:r>
                      <w:r w:rsidRPr="0088517A">
                        <w:rPr>
                          <w:rFonts w:ascii="Arial" w:hAnsi="Arial" w:cs="Arial"/>
                          <w:b/>
                          <w:bCs/>
                        </w:rPr>
                        <w:t>Do you have access to all the routes you need, and how do you determine</w:t>
                      </w:r>
                      <w:r>
                        <w:rPr>
                          <w:rFonts w:ascii="Arial" w:hAnsi="Arial" w:cs="Arial"/>
                          <w:b/>
                          <w:bCs/>
                        </w:rPr>
                        <w:t xml:space="preserve"> </w:t>
                      </w:r>
                      <w:r w:rsidRPr="0088517A">
                        <w:rPr>
                          <w:rFonts w:ascii="Arial" w:hAnsi="Arial" w:cs="Arial"/>
                          <w:b/>
                          <w:bCs/>
                        </w:rPr>
                        <w:t>whether grant funding is required to unlock investment in a project?</w:t>
                      </w:r>
                    </w:p>
                  </w:txbxContent>
                </v:textbox>
                <w10:wrap type="square" anchorx="margin"/>
              </v:shape>
            </w:pict>
          </mc:Fallback>
        </mc:AlternateContent>
      </w:r>
    </w:p>
    <w:p w14:paraId="3D2084FA" w14:textId="36386DCA" w:rsidR="001B2098" w:rsidRDefault="0088517A" w:rsidP="00D06DA9">
      <w:pPr>
        <w:pStyle w:val="ListParagraph"/>
        <w:numPr>
          <w:ilvl w:val="0"/>
          <w:numId w:val="2"/>
        </w:numPr>
        <w:rPr>
          <w:rFonts w:ascii="Arial" w:hAnsi="Arial" w:cs="Arial"/>
          <w:sz w:val="24"/>
          <w:szCs w:val="24"/>
        </w:rPr>
      </w:pPr>
      <w:r>
        <w:rPr>
          <w:rFonts w:ascii="Arial" w:hAnsi="Arial" w:cs="Arial"/>
          <w:sz w:val="24"/>
          <w:szCs w:val="24"/>
        </w:rPr>
        <w:t xml:space="preserve">What finance routes a business would consider depends on its individual circumstances. </w:t>
      </w:r>
      <w:r w:rsidR="00A16A15">
        <w:rPr>
          <w:rFonts w:ascii="Arial" w:hAnsi="Arial" w:cs="Arial"/>
          <w:sz w:val="24"/>
          <w:szCs w:val="24"/>
        </w:rPr>
        <w:t xml:space="preserve">What access to external finance they have largely depends on price, quality of investment proposal and confidence in management to deliver. </w:t>
      </w:r>
    </w:p>
    <w:p w14:paraId="5AEF5330" w14:textId="3EC0C794" w:rsidR="00A16A15" w:rsidRPr="00A16A15" w:rsidRDefault="00A16A15" w:rsidP="00A16A15">
      <w:pPr>
        <w:rPr>
          <w:rFonts w:ascii="Arial" w:hAnsi="Arial" w:cs="Arial"/>
          <w:sz w:val="24"/>
          <w:szCs w:val="24"/>
        </w:rPr>
      </w:pPr>
      <w:r w:rsidRPr="006A796C">
        <w:rPr>
          <w:rFonts w:ascii="Arial" w:hAnsi="Arial" w:cs="Arial"/>
          <w:noProof/>
          <w:sz w:val="24"/>
          <w:szCs w:val="24"/>
        </w:rPr>
        <mc:AlternateContent>
          <mc:Choice Requires="wps">
            <w:drawing>
              <wp:anchor distT="45720" distB="45720" distL="114300" distR="114300" simplePos="0" relativeHeight="251662848" behindDoc="0" locked="0" layoutInCell="1" allowOverlap="1" wp14:anchorId="04B553A8" wp14:editId="3B57142C">
                <wp:simplePos x="0" y="0"/>
                <wp:positionH relativeFrom="margin">
                  <wp:posOffset>0</wp:posOffset>
                </wp:positionH>
                <wp:positionV relativeFrom="paragraph">
                  <wp:posOffset>335915</wp:posOffset>
                </wp:positionV>
                <wp:extent cx="5708650" cy="1404620"/>
                <wp:effectExtent l="0" t="0" r="25400" b="20955"/>
                <wp:wrapSquare wrapText="bothSides"/>
                <wp:docPr id="19414220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rgbClr val="FFFFFF"/>
                        </a:solidFill>
                        <a:ln w="9525">
                          <a:solidFill>
                            <a:srgbClr val="000000"/>
                          </a:solidFill>
                          <a:miter lim="800000"/>
                          <a:headEnd/>
                          <a:tailEnd/>
                        </a:ln>
                      </wps:spPr>
                      <wps:txbx>
                        <w:txbxContent>
                          <w:p w14:paraId="59C61221" w14:textId="1CC03807" w:rsidR="00A16A15" w:rsidRPr="002001F4" w:rsidRDefault="00A16A15" w:rsidP="00A16A15">
                            <w:pPr>
                              <w:rPr>
                                <w:rFonts w:ascii="Arial" w:hAnsi="Arial" w:cs="Arial"/>
                                <w:b/>
                                <w:bCs/>
                              </w:rPr>
                            </w:pPr>
                            <w:r>
                              <w:rPr>
                                <w:rFonts w:ascii="Arial" w:hAnsi="Arial" w:cs="Arial"/>
                                <w:b/>
                                <w:bCs/>
                              </w:rPr>
                              <w:t>1</w:t>
                            </w:r>
                            <w:r w:rsidRPr="00A16A15">
                              <w:rPr>
                                <w:rFonts w:ascii="Arial" w:hAnsi="Arial" w:cs="Arial"/>
                                <w:b/>
                                <w:bCs/>
                              </w:rPr>
                              <w:t xml:space="preserve">0.At feasibility study stage, would industrial sites benefit from an expansion in scope so that the IETF funding can also support an options analysis of </w:t>
                            </w:r>
                            <w:r>
                              <w:rPr>
                                <w:rFonts w:ascii="Arial" w:hAnsi="Arial" w:cs="Arial"/>
                                <w:b/>
                                <w:bCs/>
                              </w:rPr>
                              <w:t>t</w:t>
                            </w:r>
                            <w:r w:rsidRPr="00A16A15">
                              <w:rPr>
                                <w:rFonts w:ascii="Arial" w:hAnsi="Arial" w:cs="Arial"/>
                                <w:b/>
                                <w:bCs/>
                              </w:rPr>
                              <w:t>echnologies?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B553A8" id="_x0000_s1036" type="#_x0000_t202" style="position:absolute;margin-left:0;margin-top:26.45pt;width:449.5pt;height:110.6pt;z-index:2516628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WYHFQIAACgEAAAOAAAAZHJzL2Uyb0RvYy54bWysk99v2yAQx98n7X9AvC92oiRtrThVly7T&#10;pO6H1O0PwBjHaJhjB4md/fU7cJpG3fYyjQfEcfDl7nPH6nboDDso9BpsyaeTnDNlJdTa7kr+7ev2&#10;zTVnPghbCwNWlfyoPL9dv3616l2hZtCCqRUyErG+6F3J2xBckWVetqoTfgJOWXI2gJ0IZOIuq1H0&#10;pN6ZbJbny6wHrB2CVN7T7v3o5Ouk3zRKhs9N41VgpuQUW0gzprmKc7ZeiWKHwrVansIQ/xBFJ7Sl&#10;R89S9yIItkf9m1SnJYKHJkwkdBk0jZYq5UDZTPMX2Ty2wqmUC8Hx7ozJ/z9Z+enw6L4gC8NbGKiA&#10;KQnvHkB+98zCphV2p+4QoW+VqOnhaUSW9c4Xp6sRtS98FKn6j1BTkcU+QBIaGuwiFcqTkToV4HiG&#10;robAJG0urvLr5YJcknzTeT5fzlJZMlE8XXfow3sFHYuLkiNVNcmLw4MPMRxRPB2Jr3kwut5qY5KB&#10;u2pjkB0EdcA2jZTBi2PGsr7kN4vZYiTwV4k8jT9JdDpQKxvdlfz6fEgUkds7W6dGC0KbcU0hG3sC&#10;GdmNFMNQDUzXxCEhiGArqI+EFmFsXfpqtGgBf3LWU9uW3P/YC1ScmQ+WynMznc9jnydjvrgilgwv&#10;PdWlR1hJUiUPnI3LTUh/I4Fzd1TGrU6AnyM5xUztmLifvk7s90s7nXr+4OtfAAAA//8DAFBLAwQU&#10;AAYACAAAACEA73jl190AAAAHAQAADwAAAGRycy9kb3ducmV2LnhtbEyPwU7DMBBE70j8g7VIXCrq&#10;NJDShGwqqNQTp4Zyd2OTRMTrYLtt+vcsp3LcmdHM23I92UGcjA+9I4TFPAFhqHG6pxZh/7F9WIEI&#10;UZFWgyODcDEB1tXtTakK7c60M6c6toJLKBQKoYtxLKQMTWesCnM3GmLvy3mrIp++ldqrM5fbQaZJ&#10;spRW9cQLnRrNpjPNd320CMuf+nH2/qlntLts33xjM73ZZ4j3d9PrC4hopngNwx8+o0PFTAd3JB3E&#10;gMCPRIQszUGwu8pzFg4I6fPTAmRVyv/81S8AAAD//wMAUEsBAi0AFAAGAAgAAAAhALaDOJL+AAAA&#10;4QEAABMAAAAAAAAAAAAAAAAAAAAAAFtDb250ZW50X1R5cGVzXS54bWxQSwECLQAUAAYACAAAACEA&#10;OP0h/9YAAACUAQAACwAAAAAAAAAAAAAAAAAvAQAAX3JlbHMvLnJlbHNQSwECLQAUAAYACAAAACEA&#10;uylmBxUCAAAoBAAADgAAAAAAAAAAAAAAAAAuAgAAZHJzL2Uyb0RvYy54bWxQSwECLQAUAAYACAAA&#10;ACEA73jl190AAAAHAQAADwAAAAAAAAAAAAAAAABvBAAAZHJzL2Rvd25yZXYueG1sUEsFBgAAAAAE&#10;AAQA8wAAAHkFAAAAAA==&#10;">
                <v:textbox style="mso-fit-shape-to-text:t">
                  <w:txbxContent>
                    <w:p w14:paraId="59C61221" w14:textId="1CC03807" w:rsidR="00A16A15" w:rsidRPr="002001F4" w:rsidRDefault="00A16A15" w:rsidP="00A16A15">
                      <w:pPr>
                        <w:rPr>
                          <w:rFonts w:ascii="Arial" w:hAnsi="Arial" w:cs="Arial"/>
                          <w:b/>
                          <w:bCs/>
                        </w:rPr>
                      </w:pPr>
                      <w:r>
                        <w:rPr>
                          <w:rFonts w:ascii="Arial" w:hAnsi="Arial" w:cs="Arial"/>
                          <w:b/>
                          <w:bCs/>
                        </w:rPr>
                        <w:t>1</w:t>
                      </w:r>
                      <w:r w:rsidRPr="00A16A15">
                        <w:rPr>
                          <w:rFonts w:ascii="Arial" w:hAnsi="Arial" w:cs="Arial"/>
                          <w:b/>
                          <w:bCs/>
                        </w:rPr>
                        <w:t xml:space="preserve">0.At feasibility study stage, would industrial sites benefit from an expansion in scope so that the IETF funding can also support an options analysis of </w:t>
                      </w:r>
                      <w:r>
                        <w:rPr>
                          <w:rFonts w:ascii="Arial" w:hAnsi="Arial" w:cs="Arial"/>
                          <w:b/>
                          <w:bCs/>
                        </w:rPr>
                        <w:t>t</w:t>
                      </w:r>
                      <w:r w:rsidRPr="00A16A15">
                        <w:rPr>
                          <w:rFonts w:ascii="Arial" w:hAnsi="Arial" w:cs="Arial"/>
                          <w:b/>
                          <w:bCs/>
                        </w:rPr>
                        <w:t>echnologies?</w:t>
                      </w:r>
                    </w:p>
                  </w:txbxContent>
                </v:textbox>
                <w10:wrap type="square" anchorx="margin"/>
              </v:shape>
            </w:pict>
          </mc:Fallback>
        </mc:AlternateContent>
      </w:r>
    </w:p>
    <w:p w14:paraId="3FE70870" w14:textId="6F09F62D" w:rsidR="00A16A15" w:rsidRDefault="00A16A15" w:rsidP="003E7AC7">
      <w:pPr>
        <w:pStyle w:val="ListParagraph"/>
        <w:numPr>
          <w:ilvl w:val="0"/>
          <w:numId w:val="2"/>
        </w:numPr>
        <w:rPr>
          <w:rFonts w:ascii="Arial" w:hAnsi="Arial" w:cs="Arial"/>
          <w:sz w:val="24"/>
          <w:szCs w:val="24"/>
        </w:rPr>
      </w:pPr>
      <w:r>
        <w:rPr>
          <w:rFonts w:ascii="Arial" w:hAnsi="Arial" w:cs="Arial"/>
          <w:sz w:val="24"/>
          <w:szCs w:val="24"/>
        </w:rPr>
        <w:t xml:space="preserve">Yes, industrial users can be </w:t>
      </w:r>
      <w:r w:rsidR="00F80F75">
        <w:rPr>
          <w:rFonts w:ascii="Arial" w:hAnsi="Arial" w:cs="Arial"/>
          <w:sz w:val="24"/>
          <w:szCs w:val="24"/>
        </w:rPr>
        <w:t xml:space="preserve">confronted with </w:t>
      </w:r>
      <w:r>
        <w:rPr>
          <w:rFonts w:ascii="Arial" w:hAnsi="Arial" w:cs="Arial"/>
          <w:sz w:val="24"/>
          <w:szCs w:val="24"/>
        </w:rPr>
        <w:t xml:space="preserve">multiple technologies </w:t>
      </w:r>
      <w:r w:rsidR="00F80F75">
        <w:rPr>
          <w:rFonts w:ascii="Arial" w:hAnsi="Arial" w:cs="Arial"/>
          <w:sz w:val="24"/>
          <w:szCs w:val="24"/>
        </w:rPr>
        <w:t>to</w:t>
      </w:r>
      <w:r>
        <w:rPr>
          <w:rFonts w:ascii="Arial" w:hAnsi="Arial" w:cs="Arial"/>
          <w:sz w:val="24"/>
          <w:szCs w:val="24"/>
        </w:rPr>
        <w:t xml:space="preserve"> improve energy efficiency or reduce greenhouse gas emissions </w:t>
      </w:r>
      <w:r w:rsidR="00404E56">
        <w:rPr>
          <w:rFonts w:ascii="Arial" w:hAnsi="Arial" w:cs="Arial"/>
          <w:sz w:val="24"/>
          <w:szCs w:val="24"/>
        </w:rPr>
        <w:t xml:space="preserve">of </w:t>
      </w:r>
      <w:r>
        <w:rPr>
          <w:rFonts w:ascii="Arial" w:hAnsi="Arial" w:cs="Arial"/>
          <w:sz w:val="24"/>
          <w:szCs w:val="24"/>
        </w:rPr>
        <w:t xml:space="preserve">their existing </w:t>
      </w:r>
      <w:r>
        <w:rPr>
          <w:rFonts w:ascii="Arial" w:hAnsi="Arial" w:cs="Arial"/>
          <w:sz w:val="24"/>
          <w:szCs w:val="24"/>
        </w:rPr>
        <w:lastRenderedPageBreak/>
        <w:t>manufacturing process</w:t>
      </w:r>
      <w:r w:rsidR="00404E56">
        <w:rPr>
          <w:rFonts w:ascii="Arial" w:hAnsi="Arial" w:cs="Arial"/>
          <w:sz w:val="24"/>
          <w:szCs w:val="24"/>
        </w:rPr>
        <w:t xml:space="preserve">. An optional analysis can therefore help to inform what technology might work best. </w:t>
      </w:r>
      <w:r w:rsidR="00EA65ED">
        <w:rPr>
          <w:rFonts w:ascii="Arial" w:hAnsi="Arial" w:cs="Arial"/>
          <w:sz w:val="24"/>
          <w:szCs w:val="24"/>
        </w:rPr>
        <w:t xml:space="preserve">Nevertheless, the focus should be on deployment of </w:t>
      </w:r>
      <w:r w:rsidR="005C2792">
        <w:rPr>
          <w:rFonts w:ascii="Arial" w:hAnsi="Arial" w:cs="Arial"/>
          <w:sz w:val="24"/>
          <w:szCs w:val="24"/>
        </w:rPr>
        <w:t xml:space="preserve">technologies to increase energy efficiency or reduce greenhouse gas emissions. </w:t>
      </w:r>
    </w:p>
    <w:p w14:paraId="3C5DD4CD" w14:textId="6C187092" w:rsidR="00404E56" w:rsidRDefault="00404E56" w:rsidP="00404E56">
      <w:pPr>
        <w:rPr>
          <w:rFonts w:ascii="Arial" w:hAnsi="Arial" w:cs="Arial"/>
          <w:sz w:val="24"/>
          <w:szCs w:val="24"/>
        </w:rPr>
      </w:pPr>
      <w:r w:rsidRPr="006A796C">
        <w:rPr>
          <w:rFonts w:ascii="Arial" w:hAnsi="Arial" w:cs="Arial"/>
          <w:noProof/>
          <w:sz w:val="24"/>
          <w:szCs w:val="24"/>
        </w:rPr>
        <mc:AlternateContent>
          <mc:Choice Requires="wps">
            <w:drawing>
              <wp:anchor distT="45720" distB="45720" distL="114300" distR="114300" simplePos="0" relativeHeight="251663872" behindDoc="0" locked="0" layoutInCell="1" allowOverlap="1" wp14:anchorId="00A36F01" wp14:editId="18E62473">
                <wp:simplePos x="0" y="0"/>
                <wp:positionH relativeFrom="margin">
                  <wp:posOffset>0</wp:posOffset>
                </wp:positionH>
                <wp:positionV relativeFrom="paragraph">
                  <wp:posOffset>335915</wp:posOffset>
                </wp:positionV>
                <wp:extent cx="5708650" cy="1404620"/>
                <wp:effectExtent l="0" t="0" r="25400" b="20955"/>
                <wp:wrapSquare wrapText="bothSides"/>
                <wp:docPr id="14178278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rgbClr val="FFFFFF"/>
                        </a:solidFill>
                        <a:ln w="9525">
                          <a:solidFill>
                            <a:srgbClr val="000000"/>
                          </a:solidFill>
                          <a:miter lim="800000"/>
                          <a:headEnd/>
                          <a:tailEnd/>
                        </a:ln>
                      </wps:spPr>
                      <wps:txbx>
                        <w:txbxContent>
                          <w:p w14:paraId="1BBCC220" w14:textId="5A1F018E" w:rsidR="00404E56" w:rsidRPr="002001F4" w:rsidRDefault="00404E56" w:rsidP="00404E56">
                            <w:pPr>
                              <w:rPr>
                                <w:rFonts w:ascii="Arial" w:hAnsi="Arial" w:cs="Arial"/>
                                <w:b/>
                                <w:bCs/>
                              </w:rPr>
                            </w:pPr>
                            <w:r>
                              <w:rPr>
                                <w:rFonts w:ascii="Arial" w:hAnsi="Arial" w:cs="Arial"/>
                                <w:b/>
                                <w:bCs/>
                              </w:rPr>
                              <w:t xml:space="preserve">12. </w:t>
                            </w:r>
                            <w:r w:rsidRPr="00404E56">
                              <w:rPr>
                                <w:rFonts w:ascii="Arial" w:hAnsi="Arial" w:cs="Arial"/>
                                <w:b/>
                                <w:bCs/>
                              </w:rPr>
                              <w:t>Are there any other changes to the range of eligible technologies or scope of</w:t>
                            </w:r>
                            <w:r>
                              <w:rPr>
                                <w:rFonts w:ascii="Arial" w:hAnsi="Arial" w:cs="Arial"/>
                                <w:b/>
                                <w:bCs/>
                              </w:rPr>
                              <w:t xml:space="preserve"> </w:t>
                            </w:r>
                            <w:r w:rsidRPr="00404E56">
                              <w:rPr>
                                <w:rFonts w:ascii="Arial" w:hAnsi="Arial" w:cs="Arial"/>
                                <w:b/>
                                <w:bCs/>
                              </w:rPr>
                              <w:t>deployment strand support that might improve outcomes?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A36F01" id="_x0000_s1037" type="#_x0000_t202" style="position:absolute;margin-left:0;margin-top:26.45pt;width:449.5pt;height:110.6pt;z-index:2516638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gjxFQIAACgEAAAOAAAAZHJzL2Uyb0RvYy54bWysk99v2yAQx98n7X9AvC92oiRtrThVly7T&#10;pO6H1O0PwBjHaJhjB4md/fU7cJpG3fYyjQfEcfDl7nPH6nboDDso9BpsyaeTnDNlJdTa7kr+7ev2&#10;zTVnPghbCwNWlfyoPL9dv3616l2hZtCCqRUyErG+6F3J2xBckWVetqoTfgJOWXI2gJ0IZOIuq1H0&#10;pN6ZbJbny6wHrB2CVN7T7v3o5Ouk3zRKhs9N41VgpuQUW0gzprmKc7ZeiWKHwrVansIQ/xBFJ7Sl&#10;R89S9yIItkf9m1SnJYKHJkwkdBk0jZYq5UDZTPMX2Ty2wqmUC8Hx7ozJ/z9Z+enw6L4gC8NbGKiA&#10;KQnvHkB+98zCphV2p+4QoW+VqOnhaUSW9c4Xp6sRtS98FKn6j1BTkcU+QBIaGuwiFcqTkToV4HiG&#10;robAJG0urvLr5YJcknzTeT5fzlJZMlE8XXfow3sFHYuLkiNVNcmLw4MPMRxRPB2Jr3kwut5qY5KB&#10;u2pjkB0EdcA2jZTBi2PGsr7kN4vZYiTwV4k8jT9JdDpQKxvdlfz6fEgUkds7W6dGC0KbcU0hG3sC&#10;GdmNFMNQDUzXxCFhjmArqI+EFmFsXfpqtGgBf3LWU9uW3P/YC1ScmQ+WynMznc9jnydjvrgilgwv&#10;PdWlR1hJUiUPnI3LTUh/I4Fzd1TGrU6AnyM5xUztmLifvk7s90s7nXr+4OtfAAAA//8DAFBLAwQU&#10;AAYACAAAACEA73jl190AAAAHAQAADwAAAGRycy9kb3ducmV2LnhtbEyPwU7DMBBE70j8g7VIXCrq&#10;NJDShGwqqNQTp4Zyd2OTRMTrYLtt+vcsp3LcmdHM23I92UGcjA+9I4TFPAFhqHG6pxZh/7F9WIEI&#10;UZFWgyODcDEB1tXtTakK7c60M6c6toJLKBQKoYtxLKQMTWesCnM3GmLvy3mrIp++ldqrM5fbQaZJ&#10;spRW9cQLnRrNpjPNd320CMuf+nH2/qlntLts33xjM73ZZ4j3d9PrC4hopngNwx8+o0PFTAd3JB3E&#10;gMCPRIQszUGwu8pzFg4I6fPTAmRVyv/81S8AAAD//wMAUEsBAi0AFAAGAAgAAAAhALaDOJL+AAAA&#10;4QEAABMAAAAAAAAAAAAAAAAAAAAAAFtDb250ZW50X1R5cGVzXS54bWxQSwECLQAUAAYACAAAACEA&#10;OP0h/9YAAACUAQAACwAAAAAAAAAAAAAAAAAvAQAAX3JlbHMvLnJlbHNQSwECLQAUAAYACAAAACEA&#10;aZ4I8RUCAAAoBAAADgAAAAAAAAAAAAAAAAAuAgAAZHJzL2Uyb0RvYy54bWxQSwECLQAUAAYACAAA&#10;ACEA73jl190AAAAHAQAADwAAAAAAAAAAAAAAAABvBAAAZHJzL2Rvd25yZXYueG1sUEsFBgAAAAAE&#10;AAQA8wAAAHkFAAAAAA==&#10;">
                <v:textbox style="mso-fit-shape-to-text:t">
                  <w:txbxContent>
                    <w:p w14:paraId="1BBCC220" w14:textId="5A1F018E" w:rsidR="00404E56" w:rsidRPr="002001F4" w:rsidRDefault="00404E56" w:rsidP="00404E56">
                      <w:pPr>
                        <w:rPr>
                          <w:rFonts w:ascii="Arial" w:hAnsi="Arial" w:cs="Arial"/>
                          <w:b/>
                          <w:bCs/>
                        </w:rPr>
                      </w:pPr>
                      <w:r>
                        <w:rPr>
                          <w:rFonts w:ascii="Arial" w:hAnsi="Arial" w:cs="Arial"/>
                          <w:b/>
                          <w:bCs/>
                        </w:rPr>
                        <w:t xml:space="preserve">12. </w:t>
                      </w:r>
                      <w:r w:rsidRPr="00404E56">
                        <w:rPr>
                          <w:rFonts w:ascii="Arial" w:hAnsi="Arial" w:cs="Arial"/>
                          <w:b/>
                          <w:bCs/>
                        </w:rPr>
                        <w:t>Are there any other changes to the range of eligible technologies or scope of</w:t>
                      </w:r>
                      <w:r>
                        <w:rPr>
                          <w:rFonts w:ascii="Arial" w:hAnsi="Arial" w:cs="Arial"/>
                          <w:b/>
                          <w:bCs/>
                        </w:rPr>
                        <w:t xml:space="preserve"> </w:t>
                      </w:r>
                      <w:r w:rsidRPr="00404E56">
                        <w:rPr>
                          <w:rFonts w:ascii="Arial" w:hAnsi="Arial" w:cs="Arial"/>
                          <w:b/>
                          <w:bCs/>
                        </w:rPr>
                        <w:t>deployment strand support that might improve outcomes?</w:t>
                      </w:r>
                    </w:p>
                  </w:txbxContent>
                </v:textbox>
                <w10:wrap type="square" anchorx="margin"/>
              </v:shape>
            </w:pict>
          </mc:Fallback>
        </mc:AlternateContent>
      </w:r>
    </w:p>
    <w:p w14:paraId="2670A57D" w14:textId="3E2C5B8E" w:rsidR="00FA096B" w:rsidRDefault="00FA096B" w:rsidP="003E7AC7">
      <w:pPr>
        <w:pStyle w:val="ListParagraph"/>
        <w:numPr>
          <w:ilvl w:val="0"/>
          <w:numId w:val="2"/>
        </w:numPr>
        <w:rPr>
          <w:rFonts w:ascii="Arial" w:hAnsi="Arial" w:cs="Arial"/>
          <w:sz w:val="24"/>
          <w:szCs w:val="24"/>
        </w:rPr>
      </w:pPr>
      <w:r>
        <w:rPr>
          <w:rFonts w:ascii="Arial" w:hAnsi="Arial" w:cs="Arial"/>
          <w:sz w:val="24"/>
          <w:szCs w:val="24"/>
        </w:rPr>
        <w:t xml:space="preserve">Based on the BIS-DECC work on the industrial 2050 roadmaps, Government has comprehensive data of the technologies available to increase energy efficiency or reduce greenhouse gas emissions in energy intensive industries. </w:t>
      </w:r>
      <w:r w:rsidR="008A0220">
        <w:rPr>
          <w:rFonts w:ascii="Arial" w:hAnsi="Arial" w:cs="Arial"/>
          <w:sz w:val="24"/>
          <w:szCs w:val="24"/>
        </w:rPr>
        <w:t xml:space="preserve">Furthermore, </w:t>
      </w:r>
      <w:r w:rsidR="0057020B">
        <w:rPr>
          <w:rFonts w:ascii="Arial" w:hAnsi="Arial" w:cs="Arial"/>
          <w:sz w:val="24"/>
          <w:szCs w:val="24"/>
        </w:rPr>
        <w:t>since t</w:t>
      </w:r>
      <w:r w:rsidR="008A0220" w:rsidRPr="008A0220">
        <w:rPr>
          <w:rFonts w:ascii="Arial" w:hAnsi="Arial" w:cs="Arial"/>
          <w:sz w:val="24"/>
          <w:szCs w:val="24"/>
        </w:rPr>
        <w:t>he IETF is already oversubscribed</w:t>
      </w:r>
      <w:r w:rsidR="0057020B">
        <w:rPr>
          <w:rFonts w:ascii="Arial" w:hAnsi="Arial" w:cs="Arial"/>
          <w:sz w:val="24"/>
          <w:szCs w:val="24"/>
        </w:rPr>
        <w:t xml:space="preserve">, the EIUG </w:t>
      </w:r>
      <w:r w:rsidR="005B3BE6">
        <w:rPr>
          <w:rFonts w:ascii="Arial" w:hAnsi="Arial" w:cs="Arial"/>
          <w:sz w:val="24"/>
          <w:szCs w:val="24"/>
        </w:rPr>
        <w:t xml:space="preserve">sees little </w:t>
      </w:r>
      <w:r w:rsidR="008A0220" w:rsidRPr="008A0220">
        <w:rPr>
          <w:rFonts w:ascii="Arial" w:hAnsi="Arial" w:cs="Arial"/>
          <w:sz w:val="24"/>
          <w:szCs w:val="24"/>
        </w:rPr>
        <w:t>need to increase the scope of activities eligible.</w:t>
      </w:r>
    </w:p>
    <w:p w14:paraId="14610B6E" w14:textId="273961A5" w:rsidR="00FA096B" w:rsidRDefault="00FA096B" w:rsidP="00FA096B">
      <w:pPr>
        <w:rPr>
          <w:rFonts w:ascii="Arial" w:hAnsi="Arial" w:cs="Arial"/>
          <w:sz w:val="24"/>
          <w:szCs w:val="24"/>
        </w:rPr>
      </w:pPr>
      <w:r w:rsidRPr="006A796C">
        <w:rPr>
          <w:rFonts w:ascii="Arial" w:hAnsi="Arial" w:cs="Arial"/>
          <w:noProof/>
          <w:sz w:val="24"/>
          <w:szCs w:val="24"/>
        </w:rPr>
        <mc:AlternateContent>
          <mc:Choice Requires="wps">
            <w:drawing>
              <wp:anchor distT="45720" distB="45720" distL="114300" distR="114300" simplePos="0" relativeHeight="251664896" behindDoc="0" locked="0" layoutInCell="1" allowOverlap="1" wp14:anchorId="01CABFF4" wp14:editId="5A3296DB">
                <wp:simplePos x="0" y="0"/>
                <wp:positionH relativeFrom="margin">
                  <wp:posOffset>0</wp:posOffset>
                </wp:positionH>
                <wp:positionV relativeFrom="paragraph">
                  <wp:posOffset>336550</wp:posOffset>
                </wp:positionV>
                <wp:extent cx="5708650" cy="1404620"/>
                <wp:effectExtent l="0" t="0" r="25400" b="20955"/>
                <wp:wrapSquare wrapText="bothSides"/>
                <wp:docPr id="13747042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rgbClr val="FFFFFF"/>
                        </a:solidFill>
                        <a:ln w="9525">
                          <a:solidFill>
                            <a:srgbClr val="000000"/>
                          </a:solidFill>
                          <a:miter lim="800000"/>
                          <a:headEnd/>
                          <a:tailEnd/>
                        </a:ln>
                      </wps:spPr>
                      <wps:txbx>
                        <w:txbxContent>
                          <w:p w14:paraId="5916659F" w14:textId="591F069E" w:rsidR="00FA096B" w:rsidRPr="002001F4" w:rsidRDefault="00FA096B" w:rsidP="00FA096B">
                            <w:pPr>
                              <w:rPr>
                                <w:rFonts w:ascii="Arial" w:hAnsi="Arial" w:cs="Arial"/>
                                <w:b/>
                                <w:bCs/>
                              </w:rPr>
                            </w:pPr>
                            <w:r>
                              <w:rPr>
                                <w:rFonts w:ascii="Arial" w:hAnsi="Arial" w:cs="Arial"/>
                                <w:b/>
                                <w:bCs/>
                              </w:rPr>
                              <w:t>13.</w:t>
                            </w:r>
                            <w:r w:rsidRPr="00FA096B">
                              <w:t xml:space="preserve"> </w:t>
                            </w:r>
                            <w:r w:rsidRPr="00FA096B">
                              <w:rPr>
                                <w:rFonts w:ascii="Arial" w:hAnsi="Arial" w:cs="Arial"/>
                                <w:b/>
                                <w:bCs/>
                              </w:rPr>
                              <w:t>Do you have any comments on the application process and delivery through to</w:t>
                            </w:r>
                            <w:r>
                              <w:rPr>
                                <w:rFonts w:ascii="Arial" w:hAnsi="Arial" w:cs="Arial"/>
                                <w:b/>
                                <w:bCs/>
                              </w:rPr>
                              <w:t xml:space="preserve"> </w:t>
                            </w:r>
                            <w:r w:rsidRPr="00FA096B">
                              <w:rPr>
                                <w:rFonts w:ascii="Arial" w:hAnsi="Arial" w:cs="Arial"/>
                                <w:b/>
                                <w:bCs/>
                              </w:rPr>
                              <w:t>post award for the IETF? for the IETF? Please explain any practical considerations the government should consider when designing IETF Phase 3 or</w:t>
                            </w:r>
                            <w:r>
                              <w:rPr>
                                <w:rFonts w:ascii="Arial" w:hAnsi="Arial" w:cs="Arial"/>
                                <w:b/>
                                <w:bCs/>
                              </w:rPr>
                              <w:t xml:space="preserve"> </w:t>
                            </w:r>
                            <w:r w:rsidRPr="00FA096B">
                              <w:rPr>
                                <w:rFonts w:ascii="Arial" w:hAnsi="Arial" w:cs="Arial"/>
                                <w:b/>
                                <w:bCs/>
                              </w:rPr>
                              <w:t>other future schemes.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CABFF4" id="_x0000_s1038" type="#_x0000_t202" style="position:absolute;margin-left:0;margin-top:26.5pt;width:449.5pt;height:110.6pt;z-index:2516648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MowFgIAACgEAAAOAAAAZHJzL2Uyb0RvYy54bWysk99v2yAQx98n7X9AvC92oiRtrThVly7T&#10;pO6H1O0POGMco2GOAYmd/fU7cJpG3fYyjQfEcfDl7nPH6nboNDtI5xWakk8nOWfSCKyV2ZX829ft&#10;m2vOfABTg0YjS36Unt+uX79a9baQM2xR19IxEjG+6G3J2xBskWVetLIDP0ErDTkbdB0EMt0uqx30&#10;pN7pbJbny6xHV1uHQnpPu/ejk6+TftNIET43jZeB6ZJTbCHNLs1VnLP1CoqdA9sqcQoD/iGKDpSh&#10;R89S9xCA7Z36TapTwqHHJkwEdhk2jRIy5UDZTPMX2Ty2YGXKheB4e8bk/5+s+HR4tF8cC8NbHKiA&#10;KQlvH1B898zgpgWzk3fOYd9KqOnhaUSW9dYXp6sRtS98FKn6j1hTkWEfMAkNjesiFcqTkToV4HiG&#10;LofABG0urvLr5YJcgnzTeT5fzlJZMiierlvnw3uJHYuLkjuqapKHw4MPMRwono7E1zxqVW+V1slw&#10;u2qjHTsAdcA2jZTBi2PasL7kN4vZYiTwV4k8jT9JdCpQK2vVlfz6fAiKyO2dqVOjBVB6XFPI2pxA&#10;RnYjxTBUA1M1cZjFFyLYCusjoXU4ti59NVq06H5y1lPbltz/2IOTnOkPhspzM53PY58nY764IpbM&#10;XXqqSw8YQVIlD5yNy01IfyOBs3dUxq1KgJ8jOcVM7Zi4n75O7PdLO516/uDrXwAAAP//AwBQSwME&#10;FAAGAAgAAAAhAMW5baXdAAAABwEAAA8AAABkcnMvZG93bnJldi54bWxMj81OwzAQhO9IvIO1SFwq&#10;6pCS/oQ4FVTqiVNDubvxNomI18F22/TtWU7ltLOa1cy3xXq0vTijD50jBc/TBARS7UxHjYL95/Zp&#10;CSJETUb3jlDBFQOsy/u7QufGXWiH5yo2gkMo5FpBG+OQSxnqFq0OUzcgsXd03urIq2+k8frC4baX&#10;aZLMpdUdcUOrB9y0WH9XJ6tg/lPNJh9fZkK76/bd1zYzm32m1OPD+PYKIuIYb8fwh8/oUDLTwZ3I&#10;BNEr4EeigmzGk93lasXioCBdvKQgy0L+5y9/AQAA//8DAFBLAQItABQABgAIAAAAIQC2gziS/gAA&#10;AOEBAAATAAAAAAAAAAAAAAAAAAAAAABbQ29udGVudF9UeXBlc10ueG1sUEsBAi0AFAAGAAgAAAAh&#10;ADj9If/WAAAAlAEAAAsAAAAAAAAAAAAAAAAALwEAAF9yZWxzLy5yZWxzUEsBAi0AFAAGAAgAAAAh&#10;AF5AyjAWAgAAKAQAAA4AAAAAAAAAAAAAAAAALgIAAGRycy9lMm9Eb2MueG1sUEsBAi0AFAAGAAgA&#10;AAAhAMW5baXdAAAABwEAAA8AAAAAAAAAAAAAAAAAcAQAAGRycy9kb3ducmV2LnhtbFBLBQYAAAAA&#10;BAAEAPMAAAB6BQAAAAA=&#10;">
                <v:textbox style="mso-fit-shape-to-text:t">
                  <w:txbxContent>
                    <w:p w14:paraId="5916659F" w14:textId="591F069E" w:rsidR="00FA096B" w:rsidRPr="002001F4" w:rsidRDefault="00FA096B" w:rsidP="00FA096B">
                      <w:pPr>
                        <w:rPr>
                          <w:rFonts w:ascii="Arial" w:hAnsi="Arial" w:cs="Arial"/>
                          <w:b/>
                          <w:bCs/>
                        </w:rPr>
                      </w:pPr>
                      <w:r>
                        <w:rPr>
                          <w:rFonts w:ascii="Arial" w:hAnsi="Arial" w:cs="Arial"/>
                          <w:b/>
                          <w:bCs/>
                        </w:rPr>
                        <w:t>13.</w:t>
                      </w:r>
                      <w:r w:rsidRPr="00FA096B">
                        <w:t xml:space="preserve"> </w:t>
                      </w:r>
                      <w:r w:rsidRPr="00FA096B">
                        <w:rPr>
                          <w:rFonts w:ascii="Arial" w:hAnsi="Arial" w:cs="Arial"/>
                          <w:b/>
                          <w:bCs/>
                        </w:rPr>
                        <w:t>Do you have any comments on the application process and delivery through to</w:t>
                      </w:r>
                      <w:r>
                        <w:rPr>
                          <w:rFonts w:ascii="Arial" w:hAnsi="Arial" w:cs="Arial"/>
                          <w:b/>
                          <w:bCs/>
                        </w:rPr>
                        <w:t xml:space="preserve"> </w:t>
                      </w:r>
                      <w:r w:rsidRPr="00FA096B">
                        <w:rPr>
                          <w:rFonts w:ascii="Arial" w:hAnsi="Arial" w:cs="Arial"/>
                          <w:b/>
                          <w:bCs/>
                        </w:rPr>
                        <w:t>post award for the IETF? for the IETF? Please explain any practical considerations the government should consider when designing IETF Phase 3 or</w:t>
                      </w:r>
                      <w:r>
                        <w:rPr>
                          <w:rFonts w:ascii="Arial" w:hAnsi="Arial" w:cs="Arial"/>
                          <w:b/>
                          <w:bCs/>
                        </w:rPr>
                        <w:t xml:space="preserve"> </w:t>
                      </w:r>
                      <w:r w:rsidRPr="00FA096B">
                        <w:rPr>
                          <w:rFonts w:ascii="Arial" w:hAnsi="Arial" w:cs="Arial"/>
                          <w:b/>
                          <w:bCs/>
                        </w:rPr>
                        <w:t>other future schemes.</w:t>
                      </w:r>
                    </w:p>
                  </w:txbxContent>
                </v:textbox>
                <w10:wrap type="square" anchorx="margin"/>
              </v:shape>
            </w:pict>
          </mc:Fallback>
        </mc:AlternateContent>
      </w:r>
    </w:p>
    <w:p w14:paraId="7AAD1D6A" w14:textId="42425AEF" w:rsidR="00A176C6" w:rsidRDefault="00FA096B" w:rsidP="00A176C6">
      <w:pPr>
        <w:pStyle w:val="ListParagraph"/>
        <w:numPr>
          <w:ilvl w:val="0"/>
          <w:numId w:val="2"/>
        </w:numPr>
        <w:rPr>
          <w:rFonts w:ascii="Arial" w:hAnsi="Arial" w:cs="Arial"/>
          <w:sz w:val="24"/>
          <w:szCs w:val="24"/>
        </w:rPr>
      </w:pPr>
      <w:r w:rsidRPr="00A176C6">
        <w:rPr>
          <w:rFonts w:ascii="Arial" w:hAnsi="Arial" w:cs="Arial"/>
          <w:sz w:val="24"/>
          <w:szCs w:val="24"/>
        </w:rPr>
        <w:t>The IETF Phase 1: first-stage process evaluation report provided two recommendations to improve the application process. One of these recommendation is for a two-stage assessment process</w:t>
      </w:r>
      <w:r w:rsidR="00A176C6" w:rsidRPr="00A176C6">
        <w:rPr>
          <w:rFonts w:ascii="Arial" w:hAnsi="Arial" w:cs="Arial"/>
          <w:sz w:val="24"/>
          <w:szCs w:val="24"/>
        </w:rPr>
        <w:t>. It may not be necessary to go that far, but feedback to applicants on obvious errors after they submitted their application and time to correct any would be useful, if not already implemented.</w:t>
      </w:r>
    </w:p>
    <w:p w14:paraId="5C41C6F3" w14:textId="77777777" w:rsidR="00A176C6" w:rsidRPr="00A176C6" w:rsidRDefault="00A176C6" w:rsidP="00A176C6">
      <w:pPr>
        <w:pStyle w:val="ListParagraph"/>
        <w:ind w:left="360"/>
        <w:rPr>
          <w:rFonts w:ascii="Arial" w:hAnsi="Arial" w:cs="Arial"/>
          <w:sz w:val="24"/>
          <w:szCs w:val="24"/>
        </w:rPr>
      </w:pPr>
    </w:p>
    <w:p w14:paraId="68679763" w14:textId="62CFF5F2" w:rsidR="00FA096B" w:rsidRDefault="00A176C6" w:rsidP="003E7AC7">
      <w:pPr>
        <w:pStyle w:val="ListParagraph"/>
        <w:numPr>
          <w:ilvl w:val="0"/>
          <w:numId w:val="2"/>
        </w:numPr>
        <w:rPr>
          <w:rFonts w:ascii="Arial" w:hAnsi="Arial" w:cs="Arial"/>
          <w:sz w:val="24"/>
          <w:szCs w:val="24"/>
        </w:rPr>
      </w:pPr>
      <w:r>
        <w:rPr>
          <w:rFonts w:ascii="Arial" w:hAnsi="Arial" w:cs="Arial"/>
          <w:sz w:val="24"/>
          <w:szCs w:val="24"/>
        </w:rPr>
        <w:t>As the process evaluation concludes, the IETF application process follows Government guidance on grant funding. However, as the evaluation notes ‘</w:t>
      </w:r>
      <w:r w:rsidRPr="00A176C6">
        <w:rPr>
          <w:rFonts w:ascii="Arial" w:hAnsi="Arial" w:cs="Arial"/>
          <w:i/>
          <w:iCs/>
          <w:sz w:val="24"/>
          <w:szCs w:val="24"/>
        </w:rPr>
        <w:t>applicants reported to us that they had invested considerable resource in submitting applications – the IETF Team’s Post-Application Survey suggested 85 hours on average, and our interviews revealed around two to four weeks of full-time work, although a larger range was report</w:t>
      </w:r>
      <w:r>
        <w:rPr>
          <w:rFonts w:ascii="Arial" w:hAnsi="Arial" w:cs="Arial"/>
          <w:sz w:val="24"/>
          <w:szCs w:val="24"/>
        </w:rPr>
        <w:t>’. Though most firms agreed that the work to provide the amount of information required to complete the application was proportionate to the amount of the IETF, the evaluation also notes that ‘</w:t>
      </w:r>
      <w:r w:rsidRPr="00A176C6">
        <w:rPr>
          <w:rFonts w:ascii="Arial" w:hAnsi="Arial" w:cs="Arial"/>
          <w:i/>
          <w:iCs/>
          <w:sz w:val="24"/>
          <w:szCs w:val="24"/>
        </w:rPr>
        <w:t xml:space="preserve">some non-applicant firm expressed a view that the level of detail and effort required for the application process was high, and that the </w:t>
      </w:r>
      <w:proofErr w:type="spellStart"/>
      <w:r w:rsidRPr="00A176C6">
        <w:rPr>
          <w:rFonts w:ascii="Arial" w:hAnsi="Arial" w:cs="Arial"/>
          <w:i/>
          <w:iCs/>
          <w:sz w:val="24"/>
          <w:szCs w:val="24"/>
        </w:rPr>
        <w:t>effort:reward</w:t>
      </w:r>
      <w:proofErr w:type="spellEnd"/>
      <w:r w:rsidRPr="00A176C6">
        <w:rPr>
          <w:rFonts w:ascii="Arial" w:hAnsi="Arial" w:cs="Arial"/>
          <w:i/>
          <w:iCs/>
          <w:sz w:val="24"/>
          <w:szCs w:val="24"/>
        </w:rPr>
        <w:t xml:space="preserve"> ratio was not favourable, or in the words of one consultee ‘not worth the hassle</w:t>
      </w:r>
      <w:r>
        <w:rPr>
          <w:rFonts w:ascii="Arial" w:hAnsi="Arial" w:cs="Arial"/>
          <w:sz w:val="24"/>
          <w:szCs w:val="24"/>
        </w:rPr>
        <w:t xml:space="preserve">’’. The Government guidance on grant funding might </w:t>
      </w:r>
      <w:r w:rsidR="00622049">
        <w:rPr>
          <w:rFonts w:ascii="Arial" w:hAnsi="Arial" w:cs="Arial"/>
          <w:sz w:val="24"/>
          <w:szCs w:val="24"/>
        </w:rPr>
        <w:t xml:space="preserve">want to </w:t>
      </w:r>
      <w:r>
        <w:rPr>
          <w:rFonts w:ascii="Arial" w:hAnsi="Arial" w:cs="Arial"/>
          <w:sz w:val="24"/>
          <w:szCs w:val="24"/>
        </w:rPr>
        <w:t xml:space="preserve">reflect the </w:t>
      </w:r>
      <w:r w:rsidR="00622049">
        <w:rPr>
          <w:rFonts w:ascii="Arial" w:hAnsi="Arial" w:cs="Arial"/>
          <w:sz w:val="24"/>
          <w:szCs w:val="24"/>
        </w:rPr>
        <w:t>resources businesses need to allocate to submit an application instead of focusing only on the information Government requires for its assessment and assurances needs.</w:t>
      </w:r>
    </w:p>
    <w:p w14:paraId="405CBC27" w14:textId="77777777" w:rsidR="00622049" w:rsidRPr="00622049" w:rsidRDefault="00622049" w:rsidP="00622049">
      <w:pPr>
        <w:pStyle w:val="ListParagraph"/>
        <w:rPr>
          <w:rFonts w:ascii="Arial" w:hAnsi="Arial" w:cs="Arial"/>
          <w:sz w:val="24"/>
          <w:szCs w:val="24"/>
        </w:rPr>
      </w:pPr>
    </w:p>
    <w:p w14:paraId="310FA5E9" w14:textId="5286D89D" w:rsidR="00622049" w:rsidRDefault="00622049" w:rsidP="003E7AC7">
      <w:pPr>
        <w:pStyle w:val="ListParagraph"/>
        <w:numPr>
          <w:ilvl w:val="0"/>
          <w:numId w:val="2"/>
        </w:numPr>
        <w:rPr>
          <w:rFonts w:ascii="Arial" w:hAnsi="Arial" w:cs="Arial"/>
          <w:sz w:val="24"/>
          <w:szCs w:val="24"/>
        </w:rPr>
      </w:pPr>
      <w:r>
        <w:rPr>
          <w:rFonts w:ascii="Arial" w:hAnsi="Arial" w:cs="Arial"/>
          <w:sz w:val="24"/>
          <w:szCs w:val="24"/>
        </w:rPr>
        <w:t xml:space="preserve">The information asked for in the application process has become specialised and the application process should allow consultant to submit an application. </w:t>
      </w:r>
    </w:p>
    <w:p w14:paraId="57F7645F" w14:textId="6F10D8F5" w:rsidR="00622049" w:rsidRDefault="00622049" w:rsidP="00622049">
      <w:pPr>
        <w:pStyle w:val="ListParagraph"/>
        <w:rPr>
          <w:rFonts w:ascii="Arial" w:hAnsi="Arial" w:cs="Arial"/>
          <w:sz w:val="24"/>
          <w:szCs w:val="24"/>
        </w:rPr>
      </w:pPr>
      <w:r w:rsidRPr="006A796C">
        <w:rPr>
          <w:rFonts w:ascii="Arial" w:hAnsi="Arial" w:cs="Arial"/>
          <w:noProof/>
          <w:sz w:val="24"/>
          <w:szCs w:val="24"/>
        </w:rPr>
        <w:lastRenderedPageBreak/>
        <mc:AlternateContent>
          <mc:Choice Requires="wps">
            <w:drawing>
              <wp:anchor distT="45720" distB="45720" distL="114300" distR="114300" simplePos="0" relativeHeight="251666944" behindDoc="0" locked="0" layoutInCell="1" allowOverlap="1" wp14:anchorId="1433B00E" wp14:editId="74601AD3">
                <wp:simplePos x="0" y="0"/>
                <wp:positionH relativeFrom="margin">
                  <wp:align>left</wp:align>
                </wp:positionH>
                <wp:positionV relativeFrom="paragraph">
                  <wp:posOffset>243642</wp:posOffset>
                </wp:positionV>
                <wp:extent cx="5708650" cy="1404620"/>
                <wp:effectExtent l="0" t="0" r="25400" b="19050"/>
                <wp:wrapSquare wrapText="bothSides"/>
                <wp:docPr id="9845551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rgbClr val="FFFFFF"/>
                        </a:solidFill>
                        <a:ln w="9525">
                          <a:solidFill>
                            <a:srgbClr val="000000"/>
                          </a:solidFill>
                          <a:miter lim="800000"/>
                          <a:headEnd/>
                          <a:tailEnd/>
                        </a:ln>
                      </wps:spPr>
                      <wps:txbx>
                        <w:txbxContent>
                          <w:p w14:paraId="59DEB3B9" w14:textId="4132415E" w:rsidR="00622049" w:rsidRPr="002001F4" w:rsidRDefault="00622049" w:rsidP="00622049">
                            <w:pPr>
                              <w:rPr>
                                <w:rFonts w:ascii="Arial" w:hAnsi="Arial" w:cs="Arial"/>
                                <w:b/>
                                <w:bCs/>
                              </w:rPr>
                            </w:pPr>
                            <w:r>
                              <w:rPr>
                                <w:rFonts w:ascii="Arial" w:hAnsi="Arial" w:cs="Arial"/>
                                <w:b/>
                                <w:bCs/>
                              </w:rPr>
                              <w:t xml:space="preserve">14. </w:t>
                            </w:r>
                            <w:r w:rsidRPr="00622049">
                              <w:rPr>
                                <w:rFonts w:ascii="Arial" w:hAnsi="Arial" w:cs="Arial"/>
                                <w:b/>
                                <w:bCs/>
                              </w:rPr>
                              <w:t>Do you have a clear understanding of the range of government support that is</w:t>
                            </w:r>
                            <w:r>
                              <w:rPr>
                                <w:rFonts w:ascii="Arial" w:hAnsi="Arial" w:cs="Arial"/>
                                <w:b/>
                                <w:bCs/>
                              </w:rPr>
                              <w:t xml:space="preserve"> </w:t>
                            </w:r>
                            <w:r w:rsidRPr="00622049">
                              <w:rPr>
                                <w:rFonts w:ascii="Arial" w:hAnsi="Arial" w:cs="Arial"/>
                                <w:b/>
                                <w:bCs/>
                              </w:rPr>
                              <w:t>available to you and how to access it? Please expand on your answer, describing</w:t>
                            </w:r>
                            <w:r>
                              <w:rPr>
                                <w:rFonts w:ascii="Arial" w:hAnsi="Arial" w:cs="Arial"/>
                                <w:b/>
                                <w:bCs/>
                              </w:rPr>
                              <w:t xml:space="preserve"> </w:t>
                            </w:r>
                            <w:r w:rsidRPr="00622049">
                              <w:rPr>
                                <w:rFonts w:ascii="Arial" w:hAnsi="Arial" w:cs="Arial"/>
                                <w:b/>
                                <w:bCs/>
                              </w:rPr>
                              <w:t xml:space="preserve">how you currently identify funding opportunities and any ways in which the </w:t>
                            </w:r>
                            <w:r>
                              <w:rPr>
                                <w:rFonts w:ascii="Arial" w:hAnsi="Arial" w:cs="Arial"/>
                                <w:b/>
                                <w:bCs/>
                              </w:rPr>
                              <w:t>a</w:t>
                            </w:r>
                            <w:r w:rsidRPr="00622049">
                              <w:rPr>
                                <w:rFonts w:ascii="Arial" w:hAnsi="Arial" w:cs="Arial"/>
                                <w:b/>
                                <w:bCs/>
                              </w:rPr>
                              <w:t>ccessibility of this support could be improved.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33B00E" id="_x0000_s1039" type="#_x0000_t202" style="position:absolute;left:0;text-align:left;margin-left:0;margin-top:19.2pt;width:449.5pt;height:110.6pt;z-index:2516669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6TGFgIAACgEAAAOAAAAZHJzL2Uyb0RvYy54bWysk99v2yAQx98n7X9AvC92siRNrThVly7T&#10;pO6H1O0POGMco2GOAYmd/fU9SJpG3fYyjQfEcfDl7nPH8mboNNtL5xWako9HOWfSCKyV2Zb8+7fN&#10;mwVnPoCpQaORJT9Iz29Wr18te1vICbaoa+kYiRhf9LbkbQi2yDIvWtmBH6GVhpwNug4CmW6b1Q56&#10;Uu90Nsnzedajq61DIb2n3bujk6+SftNIEb40jZeB6ZJTbCHNLs1VnLPVEoqtA9sqcQoD/iGKDpSh&#10;R89SdxCA7Zz6TapTwqHHJowEdhk2jRIy5UDZjPMX2Ty0YGXKheB4e8bk/5+s+Lx/sF8dC8M7HKiA&#10;KQlv71H88MzgugWzlbfOYd9KqOnhcUSW9dYXp6sRtS98FKn6T1hTkWEXMAkNjesiFcqTkToV4HCG&#10;LofABG3OrvLFfEYuQb7xNJ/OJ6ksGRRP163z4YPEjsVFyR1VNcnD/t6HGA4UT0fiax61qjdK62S4&#10;bbXWju2BOmCTRsrgxTFtWF/y69lkdiTwV4k8jT9JdCpQK2vVlXxxPgRF5Pbe1KnRAih9XFPI2pxA&#10;RnZHimGoBqZq4vA2vhDBVlgfCK3DY+vSV6NFi+4XZz21bcn9zx04yZn+aKg81+PpNPZ5MqazK2LJ&#10;3KWnuvSAESRV8sDZcbkO6W8kcPaWyrhRCfBzJKeYqR0T99PXif1+aadTzx989QgAAP//AwBQSwME&#10;FAAGAAgAAAAhAA4gDfbcAAAABwEAAA8AAABkcnMvZG93bnJldi54bWxMj8FOwzAQRO9I/IO1SFwq&#10;6tCSKAlxKqjUE6eGcnfjJYmI18F22/TvWU5w3JnRzNtqM9tRnNGHwZGCx2UCAql1ZqBOweF995CD&#10;CFGT0aMjVHDFAJv69qbSpXEX2uO5iZ3gEgqlVtDHOJVShrZHq8PSTUjsfTpvdeTTd9J4feFyO8pV&#10;kmTS6oF4odcTbntsv5qTVZB9N+vF24dZ0P66e/WtTc32kCp1fze/PIOIOMe/MPziMzrUzHR0JzJB&#10;jAr4kahgnT+BYDcvChaOClZpkYGsK/mfv/4BAAD//wMAUEsBAi0AFAAGAAgAAAAhALaDOJL+AAAA&#10;4QEAABMAAAAAAAAAAAAAAAAAAAAAAFtDb250ZW50X1R5cGVzXS54bWxQSwECLQAUAAYACAAAACEA&#10;OP0h/9YAAACUAQAACwAAAAAAAAAAAAAAAAAvAQAAX3JlbHMvLnJlbHNQSwECLQAUAAYACAAAACEA&#10;jPekxhYCAAAoBAAADgAAAAAAAAAAAAAAAAAuAgAAZHJzL2Uyb0RvYy54bWxQSwECLQAUAAYACAAA&#10;ACEADiAN9twAAAAHAQAADwAAAAAAAAAAAAAAAABwBAAAZHJzL2Rvd25yZXYueG1sUEsFBgAAAAAE&#10;AAQA8wAAAHkFAAAAAA==&#10;">
                <v:textbox style="mso-fit-shape-to-text:t">
                  <w:txbxContent>
                    <w:p w14:paraId="59DEB3B9" w14:textId="4132415E" w:rsidR="00622049" w:rsidRPr="002001F4" w:rsidRDefault="00622049" w:rsidP="00622049">
                      <w:pPr>
                        <w:rPr>
                          <w:rFonts w:ascii="Arial" w:hAnsi="Arial" w:cs="Arial"/>
                          <w:b/>
                          <w:bCs/>
                        </w:rPr>
                      </w:pPr>
                      <w:r>
                        <w:rPr>
                          <w:rFonts w:ascii="Arial" w:hAnsi="Arial" w:cs="Arial"/>
                          <w:b/>
                          <w:bCs/>
                        </w:rPr>
                        <w:t xml:space="preserve">14. </w:t>
                      </w:r>
                      <w:r w:rsidRPr="00622049">
                        <w:rPr>
                          <w:rFonts w:ascii="Arial" w:hAnsi="Arial" w:cs="Arial"/>
                          <w:b/>
                          <w:bCs/>
                        </w:rPr>
                        <w:t>Do you have a clear understanding of the range of government support that is</w:t>
                      </w:r>
                      <w:r>
                        <w:rPr>
                          <w:rFonts w:ascii="Arial" w:hAnsi="Arial" w:cs="Arial"/>
                          <w:b/>
                          <w:bCs/>
                        </w:rPr>
                        <w:t xml:space="preserve"> </w:t>
                      </w:r>
                      <w:r w:rsidRPr="00622049">
                        <w:rPr>
                          <w:rFonts w:ascii="Arial" w:hAnsi="Arial" w:cs="Arial"/>
                          <w:b/>
                          <w:bCs/>
                        </w:rPr>
                        <w:t>available to you and how to access it? Please expand on your answer, describing</w:t>
                      </w:r>
                      <w:r>
                        <w:rPr>
                          <w:rFonts w:ascii="Arial" w:hAnsi="Arial" w:cs="Arial"/>
                          <w:b/>
                          <w:bCs/>
                        </w:rPr>
                        <w:t xml:space="preserve"> </w:t>
                      </w:r>
                      <w:r w:rsidRPr="00622049">
                        <w:rPr>
                          <w:rFonts w:ascii="Arial" w:hAnsi="Arial" w:cs="Arial"/>
                          <w:b/>
                          <w:bCs/>
                        </w:rPr>
                        <w:t xml:space="preserve">how you currently identify funding opportunities and any ways in which the </w:t>
                      </w:r>
                      <w:r>
                        <w:rPr>
                          <w:rFonts w:ascii="Arial" w:hAnsi="Arial" w:cs="Arial"/>
                          <w:b/>
                          <w:bCs/>
                        </w:rPr>
                        <w:t>a</w:t>
                      </w:r>
                      <w:r w:rsidRPr="00622049">
                        <w:rPr>
                          <w:rFonts w:ascii="Arial" w:hAnsi="Arial" w:cs="Arial"/>
                          <w:b/>
                          <w:bCs/>
                        </w:rPr>
                        <w:t>ccessibility of this support could be improved.</w:t>
                      </w:r>
                    </w:p>
                  </w:txbxContent>
                </v:textbox>
                <w10:wrap type="square" anchorx="margin"/>
              </v:shape>
            </w:pict>
          </mc:Fallback>
        </mc:AlternateContent>
      </w:r>
    </w:p>
    <w:p w14:paraId="62EDCDA7" w14:textId="073D8589" w:rsidR="00622049" w:rsidRDefault="00622049" w:rsidP="003E7AC7">
      <w:pPr>
        <w:pStyle w:val="ListParagraph"/>
        <w:numPr>
          <w:ilvl w:val="0"/>
          <w:numId w:val="2"/>
        </w:numPr>
        <w:rPr>
          <w:rFonts w:ascii="Arial" w:hAnsi="Arial" w:cs="Arial"/>
          <w:sz w:val="24"/>
          <w:szCs w:val="24"/>
        </w:rPr>
      </w:pPr>
      <w:r>
        <w:rPr>
          <w:rFonts w:ascii="Arial" w:hAnsi="Arial" w:cs="Arial"/>
          <w:sz w:val="24"/>
          <w:szCs w:val="24"/>
        </w:rPr>
        <w:t xml:space="preserve">The EIUG has a reasonable good overview of the range of Government support that is available to large energy users and notes that this is fairly limited to support industry to achieve Net Zero. </w:t>
      </w:r>
    </w:p>
    <w:p w14:paraId="1FD10ABB" w14:textId="5E3885CD" w:rsidR="00A47F4D" w:rsidRDefault="00A47F4D" w:rsidP="00A47F4D">
      <w:pPr>
        <w:pStyle w:val="ListParagraph"/>
        <w:ind w:left="360"/>
        <w:rPr>
          <w:rFonts w:ascii="Arial" w:hAnsi="Arial" w:cs="Arial"/>
          <w:sz w:val="24"/>
          <w:szCs w:val="24"/>
        </w:rPr>
      </w:pPr>
      <w:r w:rsidRPr="006A796C">
        <w:rPr>
          <w:rFonts w:ascii="Arial" w:hAnsi="Arial" w:cs="Arial"/>
          <w:noProof/>
          <w:sz w:val="24"/>
          <w:szCs w:val="24"/>
        </w:rPr>
        <mc:AlternateContent>
          <mc:Choice Requires="wps">
            <w:drawing>
              <wp:anchor distT="45720" distB="45720" distL="114300" distR="114300" simplePos="0" relativeHeight="251671040" behindDoc="0" locked="0" layoutInCell="1" allowOverlap="1" wp14:anchorId="4990F08A" wp14:editId="3971F52F">
                <wp:simplePos x="0" y="0"/>
                <wp:positionH relativeFrom="margin">
                  <wp:align>right</wp:align>
                </wp:positionH>
                <wp:positionV relativeFrom="paragraph">
                  <wp:posOffset>369052</wp:posOffset>
                </wp:positionV>
                <wp:extent cx="5708650" cy="1404620"/>
                <wp:effectExtent l="0" t="0" r="25400" b="19050"/>
                <wp:wrapSquare wrapText="bothSides"/>
                <wp:docPr id="20905818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rgbClr val="FFFFFF"/>
                        </a:solidFill>
                        <a:ln w="9525">
                          <a:solidFill>
                            <a:srgbClr val="000000"/>
                          </a:solidFill>
                          <a:miter lim="800000"/>
                          <a:headEnd/>
                          <a:tailEnd/>
                        </a:ln>
                      </wps:spPr>
                      <wps:txbx>
                        <w:txbxContent>
                          <w:p w14:paraId="4715BD18" w14:textId="610C79A0" w:rsidR="00272C85" w:rsidRPr="002001F4" w:rsidRDefault="00272C85" w:rsidP="00272C85">
                            <w:pPr>
                              <w:rPr>
                                <w:rFonts w:ascii="Arial" w:hAnsi="Arial" w:cs="Arial"/>
                                <w:b/>
                                <w:bCs/>
                              </w:rPr>
                            </w:pPr>
                            <w:r w:rsidRPr="00272C85">
                              <w:rPr>
                                <w:rFonts w:ascii="Arial" w:hAnsi="Arial" w:cs="Arial"/>
                                <w:b/>
                                <w:bCs/>
                              </w:rPr>
                              <w:t>2</w:t>
                            </w:r>
                            <w:r>
                              <w:rPr>
                                <w:rFonts w:ascii="Arial" w:hAnsi="Arial" w:cs="Arial"/>
                                <w:b/>
                                <w:bCs/>
                              </w:rPr>
                              <w:t>2</w:t>
                            </w:r>
                            <w:r w:rsidRPr="00272C85">
                              <w:rPr>
                                <w:rFonts w:ascii="Arial" w:hAnsi="Arial" w:cs="Arial"/>
                                <w:b/>
                                <w:bCs/>
                              </w:rPr>
                              <w:t xml:space="preserve">.What do you see as the IETFs long term role in supporting industry to save </w:t>
                            </w:r>
                            <w:r>
                              <w:rPr>
                                <w:rFonts w:ascii="Arial" w:hAnsi="Arial" w:cs="Arial"/>
                                <w:b/>
                                <w:bCs/>
                              </w:rPr>
                              <w:t>e</w:t>
                            </w:r>
                            <w:r w:rsidRPr="00272C85">
                              <w:rPr>
                                <w:rFonts w:ascii="Arial" w:hAnsi="Arial" w:cs="Arial"/>
                                <w:b/>
                                <w:bCs/>
                              </w:rPr>
                              <w:t>nergy and reduce emissions? Please consider how the IETF should interact with other decarbonisation and energy efficiency policies to avoid duplication and maximise value for money.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90F08A" id="_x0000_s1040" type="#_x0000_t202" style="position:absolute;left:0;text-align:left;margin-left:398.3pt;margin-top:29.05pt;width:449.5pt;height:110.6pt;z-index:2516710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5oFQIAACgEAAAOAAAAZHJzL2Uyb0RvYy54bWysk99v2yAQx98n7X9AvC92oiRtrThVly7T&#10;pO6H1O0PwBjHaJhjB4md/fU7cJpG3fYyjQfEcfDl7nPH6nboDDso9BpsyaeTnDNlJdTa7kr+7ev2&#10;zTVnPghbCwNWlfyoPL9dv3616l2hZtCCqRUyErG+6F3J2xBckWVetqoTfgJOWXI2gJ0IZOIuq1H0&#10;pN6ZbJbny6wHrB2CVN7T7v3o5Ouk3zRKhs9N41VgpuQUW0gzprmKc7ZeiWKHwrVansIQ/xBFJ7Sl&#10;R89S9yIItkf9m1SnJYKHJkwkdBk0jZYq5UDZTPMX2Ty2wqmUC8Hx7ozJ/z9Z+enw6L4gC8NbGKiA&#10;KQnvHkB+98zCphV2p+4QoW+VqOnhaUSW9c4Xp6sRtS98FKn6j1BTkcU+QBIaGuwiFcqTkToV4HiG&#10;robAJG0urvLr5YJcknzTeT5fzlJZMlE8XXfow3sFHYuLkiNVNcmLw4MPMRxRPB2Jr3kwut5qY5KB&#10;u2pjkB0EdcA2jZTBi2PGsr7kN4vZYiTwV4k8jT9JdDpQKxvdlfz6fEgUkds7W6dGC0KbcU0hG3sC&#10;GdmNFMNQDUzXkUN8IYKtoD4SWoSxdemr0aIF/MlZT21bcv9jL1BxZj5YKs/NdD6PfZ6M+eKKWDK8&#10;9FSXHmElSZU8cDYuNyH9jQTO3VEZtzoBfo7kFDO1Y+J++jqx3y/tdOr5g69/AQAA//8DAFBLAwQU&#10;AAYACAAAACEA3tKnvt0AAAAHAQAADwAAAGRycy9kb3ducmV2LnhtbEyPwU7DMBBE70j8g7VIXCrq&#10;tFVKEuJUUKknTg3l7sZLEhGvg+226d+znOhxZ0Yzb8vNZAdxRh96RwoW8wQEUuNMT62Cw8fuKQMR&#10;oiajB0eo4IoBNtX9XakL4y60x3MdW8ElFAqtoItxLKQMTYdWh7kbkdj7ct7qyKdvpfH6wuV2kMsk&#10;WUure+KFTo+47bD5rk9WwfqnXs3eP82M9tfdm29saraHVKnHh+n1BUTEKf6H4Q+f0aFipqM7kQli&#10;UMCPRAVptgDBbpbnLBwVLJ/zFciqlLf81S8AAAD//wMAUEsBAi0AFAAGAAgAAAAhALaDOJL+AAAA&#10;4QEAABMAAAAAAAAAAAAAAAAAAAAAAFtDb250ZW50X1R5cGVzXS54bWxQSwECLQAUAAYACAAAACEA&#10;OP0h/9YAAACUAQAACwAAAAAAAAAAAAAAAAAvAQAAX3JlbHMvLnJlbHNQSwECLQAUAAYACAAAACEA&#10;cfo+aBUCAAAoBAAADgAAAAAAAAAAAAAAAAAuAgAAZHJzL2Uyb0RvYy54bWxQSwECLQAUAAYACAAA&#10;ACEA3tKnvt0AAAAHAQAADwAAAAAAAAAAAAAAAABvBAAAZHJzL2Rvd25yZXYueG1sUEsFBgAAAAAE&#10;AAQA8wAAAHkFAAAAAA==&#10;">
                <v:textbox style="mso-fit-shape-to-text:t">
                  <w:txbxContent>
                    <w:p w14:paraId="4715BD18" w14:textId="610C79A0" w:rsidR="00272C85" w:rsidRPr="002001F4" w:rsidRDefault="00272C85" w:rsidP="00272C85">
                      <w:pPr>
                        <w:rPr>
                          <w:rFonts w:ascii="Arial" w:hAnsi="Arial" w:cs="Arial"/>
                          <w:b/>
                          <w:bCs/>
                        </w:rPr>
                      </w:pPr>
                      <w:r w:rsidRPr="00272C85">
                        <w:rPr>
                          <w:rFonts w:ascii="Arial" w:hAnsi="Arial" w:cs="Arial"/>
                          <w:b/>
                          <w:bCs/>
                        </w:rPr>
                        <w:t>2</w:t>
                      </w:r>
                      <w:r>
                        <w:rPr>
                          <w:rFonts w:ascii="Arial" w:hAnsi="Arial" w:cs="Arial"/>
                          <w:b/>
                          <w:bCs/>
                        </w:rPr>
                        <w:t>2</w:t>
                      </w:r>
                      <w:r w:rsidRPr="00272C85">
                        <w:rPr>
                          <w:rFonts w:ascii="Arial" w:hAnsi="Arial" w:cs="Arial"/>
                          <w:b/>
                          <w:bCs/>
                        </w:rPr>
                        <w:t xml:space="preserve">.What do you see as the IETFs long term role in supporting industry to save </w:t>
                      </w:r>
                      <w:r>
                        <w:rPr>
                          <w:rFonts w:ascii="Arial" w:hAnsi="Arial" w:cs="Arial"/>
                          <w:b/>
                          <w:bCs/>
                        </w:rPr>
                        <w:t>e</w:t>
                      </w:r>
                      <w:r w:rsidRPr="00272C85">
                        <w:rPr>
                          <w:rFonts w:ascii="Arial" w:hAnsi="Arial" w:cs="Arial"/>
                          <w:b/>
                          <w:bCs/>
                        </w:rPr>
                        <w:t>nergy and reduce emissions? Please consider how the IETF should interact with other decarbonisation and energy efficiency policies to avoid duplication and maximise value for money.</w:t>
                      </w:r>
                    </w:p>
                  </w:txbxContent>
                </v:textbox>
                <w10:wrap type="square" anchorx="margin"/>
              </v:shape>
            </w:pict>
          </mc:Fallback>
        </mc:AlternateContent>
      </w:r>
    </w:p>
    <w:p w14:paraId="5880F893" w14:textId="5E7B99D9" w:rsidR="0040299C" w:rsidRDefault="00272C85" w:rsidP="0040299C">
      <w:pPr>
        <w:pStyle w:val="ListParagraph"/>
        <w:numPr>
          <w:ilvl w:val="0"/>
          <w:numId w:val="2"/>
        </w:numPr>
        <w:rPr>
          <w:rFonts w:ascii="Arial" w:hAnsi="Arial" w:cs="Arial"/>
          <w:sz w:val="24"/>
          <w:szCs w:val="24"/>
        </w:rPr>
      </w:pPr>
      <w:r>
        <w:rPr>
          <w:rFonts w:ascii="Arial" w:hAnsi="Arial" w:cs="Arial"/>
          <w:sz w:val="24"/>
          <w:szCs w:val="24"/>
        </w:rPr>
        <w:t xml:space="preserve">The EIUG advocate continue grant-funding to finance energy efficiency and decarbonisation </w:t>
      </w:r>
      <w:r w:rsidR="0040299C">
        <w:rPr>
          <w:rFonts w:ascii="Arial" w:hAnsi="Arial" w:cs="Arial"/>
          <w:sz w:val="24"/>
          <w:szCs w:val="24"/>
        </w:rPr>
        <w:t xml:space="preserve">of large energy users, particularly in light of its target to increase energy efficiency.  </w:t>
      </w:r>
    </w:p>
    <w:p w14:paraId="20FBA8AA" w14:textId="77777777" w:rsidR="0040299C" w:rsidRPr="0040299C" w:rsidRDefault="0040299C" w:rsidP="0040299C">
      <w:pPr>
        <w:pStyle w:val="ListParagraph"/>
        <w:rPr>
          <w:rFonts w:ascii="Arial" w:hAnsi="Arial" w:cs="Arial"/>
          <w:sz w:val="24"/>
          <w:szCs w:val="24"/>
        </w:rPr>
      </w:pPr>
    </w:p>
    <w:p w14:paraId="3DC74700" w14:textId="731BAF4D" w:rsidR="0040299C" w:rsidRDefault="0040299C" w:rsidP="0040299C">
      <w:pPr>
        <w:pStyle w:val="ListParagraph"/>
        <w:numPr>
          <w:ilvl w:val="0"/>
          <w:numId w:val="2"/>
        </w:numPr>
        <w:rPr>
          <w:rFonts w:ascii="Arial" w:hAnsi="Arial" w:cs="Arial"/>
          <w:sz w:val="24"/>
          <w:szCs w:val="24"/>
        </w:rPr>
      </w:pPr>
      <w:r>
        <w:rPr>
          <w:rFonts w:ascii="Arial" w:hAnsi="Arial" w:cs="Arial"/>
          <w:sz w:val="24"/>
          <w:szCs w:val="24"/>
        </w:rPr>
        <w:t xml:space="preserve">A hydrogen business model or CCUS business model might financially support hydrogen and CCUS when implemented at some point in the future. </w:t>
      </w:r>
    </w:p>
    <w:p w14:paraId="0781C907" w14:textId="77777777" w:rsidR="0040299C" w:rsidRPr="0040299C" w:rsidRDefault="0040299C" w:rsidP="0040299C">
      <w:pPr>
        <w:pStyle w:val="ListParagraph"/>
        <w:rPr>
          <w:rFonts w:ascii="Arial" w:hAnsi="Arial" w:cs="Arial"/>
          <w:sz w:val="24"/>
          <w:szCs w:val="24"/>
        </w:rPr>
      </w:pPr>
    </w:p>
    <w:p w14:paraId="76DC9660" w14:textId="3ABD9AA0" w:rsidR="0040299C" w:rsidRDefault="0040299C" w:rsidP="0040299C">
      <w:pPr>
        <w:pStyle w:val="ListParagraph"/>
        <w:numPr>
          <w:ilvl w:val="0"/>
          <w:numId w:val="2"/>
        </w:numPr>
        <w:rPr>
          <w:rFonts w:ascii="Arial" w:hAnsi="Arial" w:cs="Arial"/>
          <w:sz w:val="24"/>
          <w:szCs w:val="24"/>
        </w:rPr>
      </w:pPr>
      <w:r>
        <w:rPr>
          <w:rFonts w:ascii="Arial" w:hAnsi="Arial" w:cs="Arial"/>
          <w:sz w:val="24"/>
          <w:szCs w:val="24"/>
        </w:rPr>
        <w:t xml:space="preserve">The Government has tried to financially support industrial energy efficiency and decarbonisation with the Green Investment Bank and British Business Bank. Based on their experience, the UK Infrastructure Bank is likely to have to same lack of success. Instead, the IETF is more successful in supporting energy efficiency and decarbonisation in large energy users, mainly because of grant funding instead of loans. </w:t>
      </w:r>
    </w:p>
    <w:p w14:paraId="7CD4AA9D" w14:textId="77777777" w:rsidR="0040299C" w:rsidRPr="0040299C" w:rsidRDefault="0040299C" w:rsidP="0040299C">
      <w:pPr>
        <w:pStyle w:val="ListParagraph"/>
        <w:rPr>
          <w:rFonts w:ascii="Arial" w:hAnsi="Arial" w:cs="Arial"/>
          <w:sz w:val="24"/>
          <w:szCs w:val="24"/>
        </w:rPr>
      </w:pPr>
    </w:p>
    <w:p w14:paraId="3F9F619B" w14:textId="77777777" w:rsidR="00A47F4D" w:rsidRDefault="0040299C" w:rsidP="0040299C">
      <w:pPr>
        <w:pStyle w:val="ListParagraph"/>
        <w:numPr>
          <w:ilvl w:val="0"/>
          <w:numId w:val="2"/>
        </w:numPr>
        <w:rPr>
          <w:rFonts w:ascii="Arial" w:hAnsi="Arial" w:cs="Arial"/>
          <w:sz w:val="24"/>
          <w:szCs w:val="24"/>
        </w:rPr>
      </w:pPr>
      <w:r>
        <w:rPr>
          <w:rFonts w:ascii="Arial" w:hAnsi="Arial" w:cs="Arial"/>
          <w:sz w:val="24"/>
          <w:szCs w:val="24"/>
        </w:rPr>
        <w:t xml:space="preserve">Also, in relation to the risk of carbon leakage and industrial competitiveness, the Government policy toward these objective is inconsistent. One the one hand, Government is in the process to reduce non-commodity cost on industrial electricity prices </w:t>
      </w:r>
      <w:r w:rsidR="00224613">
        <w:rPr>
          <w:rFonts w:ascii="Arial" w:hAnsi="Arial" w:cs="Arial"/>
          <w:sz w:val="24"/>
          <w:szCs w:val="24"/>
        </w:rPr>
        <w:t xml:space="preserve">and has consulted on introducing carbon leakage mitigation measures </w:t>
      </w:r>
      <w:r>
        <w:rPr>
          <w:rFonts w:ascii="Arial" w:hAnsi="Arial" w:cs="Arial"/>
          <w:sz w:val="24"/>
          <w:szCs w:val="24"/>
        </w:rPr>
        <w:t xml:space="preserve">but, on the other hand, </w:t>
      </w:r>
      <w:r w:rsidR="00224613">
        <w:rPr>
          <w:rFonts w:ascii="Arial" w:hAnsi="Arial" w:cs="Arial"/>
          <w:sz w:val="24"/>
          <w:szCs w:val="24"/>
        </w:rPr>
        <w:t>it proposes to reduce free ETS allowances and introduce new levies on electricity and gas potentially undoing the first. This lessens large energy users confidence to invest in energy efficiency and decarbonisation and the IETF helps to increase investment confidence.</w:t>
      </w:r>
    </w:p>
    <w:p w14:paraId="60705112" w14:textId="77777777" w:rsidR="00A47F4D" w:rsidRPr="00A47F4D" w:rsidRDefault="00A47F4D" w:rsidP="00A47F4D">
      <w:pPr>
        <w:pStyle w:val="ListParagraph"/>
        <w:rPr>
          <w:rFonts w:ascii="Arial" w:hAnsi="Arial" w:cs="Arial"/>
          <w:sz w:val="24"/>
          <w:szCs w:val="24"/>
        </w:rPr>
      </w:pPr>
    </w:p>
    <w:p w14:paraId="6D3DF45E" w14:textId="39AC029A" w:rsidR="0040299C" w:rsidRPr="00A47F4D" w:rsidRDefault="00A47F4D" w:rsidP="00A47F4D">
      <w:pPr>
        <w:rPr>
          <w:rFonts w:ascii="Arial" w:hAnsi="Arial" w:cs="Arial"/>
          <w:sz w:val="24"/>
          <w:szCs w:val="24"/>
        </w:rPr>
      </w:pPr>
      <w:r>
        <w:rPr>
          <w:rFonts w:ascii="Arial" w:hAnsi="Arial" w:cs="Arial"/>
          <w:b/>
          <w:bCs/>
          <w:sz w:val="24"/>
          <w:szCs w:val="24"/>
          <w:u w:val="single"/>
        </w:rPr>
        <w:t>Part 2 – The Long-Term Role of Government Support Post-2025</w:t>
      </w:r>
      <w:r w:rsidR="00224613" w:rsidRPr="00A47F4D">
        <w:rPr>
          <w:rFonts w:ascii="Arial" w:hAnsi="Arial" w:cs="Arial"/>
          <w:sz w:val="24"/>
          <w:szCs w:val="24"/>
        </w:rPr>
        <w:t xml:space="preserve"> </w:t>
      </w:r>
    </w:p>
    <w:p w14:paraId="1A2D4A3A" w14:textId="2E933F45" w:rsidR="00224613" w:rsidRPr="00224613" w:rsidRDefault="00224613" w:rsidP="00224613">
      <w:pPr>
        <w:pStyle w:val="ListParagraph"/>
        <w:rPr>
          <w:rFonts w:ascii="Arial" w:hAnsi="Arial" w:cs="Arial"/>
          <w:sz w:val="24"/>
          <w:szCs w:val="24"/>
        </w:rPr>
      </w:pPr>
      <w:r w:rsidRPr="006A796C">
        <w:rPr>
          <w:rFonts w:ascii="Arial" w:hAnsi="Arial" w:cs="Arial"/>
          <w:noProof/>
          <w:sz w:val="24"/>
          <w:szCs w:val="24"/>
        </w:rPr>
        <mc:AlternateContent>
          <mc:Choice Requires="wps">
            <w:drawing>
              <wp:anchor distT="45720" distB="45720" distL="114300" distR="114300" simplePos="0" relativeHeight="251672064" behindDoc="0" locked="0" layoutInCell="1" allowOverlap="1" wp14:anchorId="61EF1507" wp14:editId="2C069B04">
                <wp:simplePos x="0" y="0"/>
                <wp:positionH relativeFrom="margin">
                  <wp:posOffset>0</wp:posOffset>
                </wp:positionH>
                <wp:positionV relativeFrom="paragraph">
                  <wp:posOffset>236220</wp:posOffset>
                </wp:positionV>
                <wp:extent cx="5708650" cy="1404620"/>
                <wp:effectExtent l="0" t="0" r="25400" b="19050"/>
                <wp:wrapSquare wrapText="bothSides"/>
                <wp:docPr id="15838363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rgbClr val="FFFFFF"/>
                        </a:solidFill>
                        <a:ln w="9525">
                          <a:solidFill>
                            <a:srgbClr val="000000"/>
                          </a:solidFill>
                          <a:miter lim="800000"/>
                          <a:headEnd/>
                          <a:tailEnd/>
                        </a:ln>
                      </wps:spPr>
                      <wps:txbx>
                        <w:txbxContent>
                          <w:p w14:paraId="6ECB6D51" w14:textId="3084F250" w:rsidR="00224613" w:rsidRPr="002001F4" w:rsidRDefault="00224613" w:rsidP="00224613">
                            <w:pPr>
                              <w:rPr>
                                <w:rFonts w:ascii="Arial" w:hAnsi="Arial" w:cs="Arial"/>
                                <w:b/>
                                <w:bCs/>
                              </w:rPr>
                            </w:pPr>
                            <w:r>
                              <w:rPr>
                                <w:rFonts w:ascii="Arial" w:hAnsi="Arial" w:cs="Arial"/>
                                <w:b/>
                                <w:bCs/>
                              </w:rPr>
                              <w:t xml:space="preserve">23. </w:t>
                            </w:r>
                            <w:r w:rsidRPr="00224613">
                              <w:rPr>
                                <w:rFonts w:ascii="Arial" w:hAnsi="Arial" w:cs="Arial"/>
                                <w:b/>
                                <w:bCs/>
                              </w:rPr>
                              <w:t>Do you support the principle of technological neutrality in the IETF? Should any particular technologies or sectors be excluded or prioritised in future support</w:t>
                            </w:r>
                            <w:r>
                              <w:rPr>
                                <w:rFonts w:ascii="Arial" w:hAnsi="Arial" w:cs="Arial"/>
                                <w:b/>
                                <w:bCs/>
                              </w:rPr>
                              <w:t xml:space="preserve"> </w:t>
                            </w:r>
                            <w:r w:rsidRPr="00224613">
                              <w:rPr>
                                <w:rFonts w:ascii="Arial" w:hAnsi="Arial" w:cs="Arial"/>
                                <w:b/>
                                <w:bCs/>
                              </w:rPr>
                              <w:t>should it become available?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EF1507" id="_x0000_s1041" type="#_x0000_t202" style="position:absolute;left:0;text-align:left;margin-left:0;margin-top:18.6pt;width:449.5pt;height:110.6pt;z-index:2516720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VCeFgIAACgEAAAOAAAAZHJzL2Uyb0RvYy54bWysk99v2yAQx98n7X9AvC92oiRtrThVly7T&#10;pO6H1O0PwBjHaJhjB4md/fU7cJpG3fYyjQfEcfDl7nPH6nboDDso9BpsyaeTnDNlJdTa7kr+7ev2&#10;zTVnPghbCwNWlfyoPL9dv3616l2hZtCCqRUyErG+6F3J2xBckWVetqoTfgJOWXI2gJ0IZOIuq1H0&#10;pN6ZbJbny6wHrB2CVN7T7v3o5Ouk3zRKhs9N41VgpuQUW0gzprmKc7ZeiWKHwrVansIQ/xBFJ7Sl&#10;R89S9yIItkf9m1SnJYKHJkwkdBk0jZYq5UDZTPMX2Ty2wqmUC8Hx7ozJ/z9Z+enw6L4gC8NbGKiA&#10;KQnvHkB+98zCphV2p+4QoW+VqOnhaUSW9c4Xp6sRtS98FKn6j1BTkcU+QBIaGuwiFcqTkToV4HiG&#10;robAJG0urvLr5YJcknzTeT5fzlJZMlE8XXfow3sFHYuLkiNVNcmLw4MPMRxRPB2Jr3kwut5qY5KB&#10;u2pjkB0EdcA2jZTBi2PGsr7kN4vZYiTwV4k8jT9JdDpQKxvdlfz6fEgUkds7W6dGC0KbcU0hG3sC&#10;GdmNFMNQDUzXxGERX4hgK6iPhBZhbF36arRoAX9y1lPbltz/2AtUnJkPlspzM53PY58nY764IpYM&#10;Lz3VpUdYSVIlD5yNy01IfyOBc3dUxq1OgJ8jOcVM7Zi4n75O7PdLO516/uDrXwAAAP//AwBQSwME&#10;FAAGAAgAAAAhAMNkJfLdAAAABwEAAA8AAABkcnMvZG93bnJldi54bWxMj8FOwzAQRO9I/IO1SFwq&#10;6pCSkoZsKqjUE6eGcnfjJYmI18F22/TvMady3JnRzNtyPZlBnMj53jLC4zwBQdxY3XOLsP/YPuQg&#10;fFCs1WCZEC7kYV3d3pSq0PbMOzrVoRWxhH2hELoQxkJK33RklJ/bkTh6X9YZFeLpWqmdOsdyM8g0&#10;SZbSqJ7jQqdG2nTUfNdHg7D8qRez9089491l++Yak+nNPkO8v5teX0AEmsI1DH/4ER2qyHSwR9Ze&#10;DAjxkYCweE5BRDdfraJwQEiz/AlkVcr//NUvAAAA//8DAFBLAQItABQABgAIAAAAIQC2gziS/gAA&#10;AOEBAAATAAAAAAAAAAAAAAAAAAAAAABbQ29udGVudF9UeXBlc10ueG1sUEsBAi0AFAAGAAgAAAAh&#10;ADj9If/WAAAAlAEAAAsAAAAAAAAAAAAAAAAALwEAAF9yZWxzLy5yZWxzUEsBAi0AFAAGAAgAAAAh&#10;AKNNUJ4WAgAAKAQAAA4AAAAAAAAAAAAAAAAALgIAAGRycy9lMm9Eb2MueG1sUEsBAi0AFAAGAAgA&#10;AAAhAMNkJfLdAAAABwEAAA8AAAAAAAAAAAAAAAAAcAQAAGRycy9kb3ducmV2LnhtbFBLBQYAAAAA&#10;BAAEAPMAAAB6BQAAAAA=&#10;">
                <v:textbox style="mso-fit-shape-to-text:t">
                  <w:txbxContent>
                    <w:p w14:paraId="6ECB6D51" w14:textId="3084F250" w:rsidR="00224613" w:rsidRPr="002001F4" w:rsidRDefault="00224613" w:rsidP="00224613">
                      <w:pPr>
                        <w:rPr>
                          <w:rFonts w:ascii="Arial" w:hAnsi="Arial" w:cs="Arial"/>
                          <w:b/>
                          <w:bCs/>
                        </w:rPr>
                      </w:pPr>
                      <w:r>
                        <w:rPr>
                          <w:rFonts w:ascii="Arial" w:hAnsi="Arial" w:cs="Arial"/>
                          <w:b/>
                          <w:bCs/>
                        </w:rPr>
                        <w:t xml:space="preserve">23. </w:t>
                      </w:r>
                      <w:r w:rsidRPr="00224613">
                        <w:rPr>
                          <w:rFonts w:ascii="Arial" w:hAnsi="Arial" w:cs="Arial"/>
                          <w:b/>
                          <w:bCs/>
                        </w:rPr>
                        <w:t>Do you support the principle of technological neutrality in the IETF? Should any particular technologies or sectors be excluded or prioritised in future support</w:t>
                      </w:r>
                      <w:r>
                        <w:rPr>
                          <w:rFonts w:ascii="Arial" w:hAnsi="Arial" w:cs="Arial"/>
                          <w:b/>
                          <w:bCs/>
                        </w:rPr>
                        <w:t xml:space="preserve"> </w:t>
                      </w:r>
                      <w:r w:rsidRPr="00224613">
                        <w:rPr>
                          <w:rFonts w:ascii="Arial" w:hAnsi="Arial" w:cs="Arial"/>
                          <w:b/>
                          <w:bCs/>
                        </w:rPr>
                        <w:t>should it become available?</w:t>
                      </w:r>
                    </w:p>
                  </w:txbxContent>
                </v:textbox>
                <w10:wrap type="square" anchorx="margin"/>
              </v:shape>
            </w:pict>
          </mc:Fallback>
        </mc:AlternateContent>
      </w:r>
    </w:p>
    <w:p w14:paraId="425035D0" w14:textId="326E3D89" w:rsidR="00224613" w:rsidRDefault="00224613" w:rsidP="0040299C">
      <w:pPr>
        <w:pStyle w:val="ListParagraph"/>
        <w:numPr>
          <w:ilvl w:val="0"/>
          <w:numId w:val="2"/>
        </w:numPr>
        <w:rPr>
          <w:rFonts w:ascii="Arial" w:hAnsi="Arial" w:cs="Arial"/>
          <w:sz w:val="24"/>
          <w:szCs w:val="24"/>
        </w:rPr>
      </w:pPr>
      <w:r>
        <w:rPr>
          <w:rFonts w:ascii="Arial" w:hAnsi="Arial" w:cs="Arial"/>
          <w:sz w:val="24"/>
          <w:szCs w:val="24"/>
        </w:rPr>
        <w:lastRenderedPageBreak/>
        <w:t xml:space="preserve">The EIUG support the principles of technological neutrality and does not advocate that particular technologies or sectors should be excluded or prioritised. Any sector or technology prioritisation would mean a more complex process and will deter application that might be more </w:t>
      </w:r>
      <w:proofErr w:type="spellStart"/>
      <w:r>
        <w:rPr>
          <w:rFonts w:ascii="Arial" w:hAnsi="Arial" w:cs="Arial"/>
          <w:sz w:val="24"/>
          <w:szCs w:val="24"/>
        </w:rPr>
        <w:t>VfM</w:t>
      </w:r>
      <w:proofErr w:type="spellEnd"/>
      <w:r>
        <w:rPr>
          <w:rFonts w:ascii="Arial" w:hAnsi="Arial" w:cs="Arial"/>
          <w:sz w:val="24"/>
          <w:szCs w:val="24"/>
        </w:rPr>
        <w:t xml:space="preserve">. </w:t>
      </w:r>
    </w:p>
    <w:p w14:paraId="2A23B920" w14:textId="14078B0F" w:rsidR="00A646C4" w:rsidRPr="00A646C4" w:rsidRDefault="00A646C4" w:rsidP="00A646C4">
      <w:pPr>
        <w:rPr>
          <w:rFonts w:ascii="Arial" w:hAnsi="Arial" w:cs="Arial"/>
          <w:sz w:val="24"/>
          <w:szCs w:val="24"/>
        </w:rPr>
      </w:pPr>
      <w:r w:rsidRPr="006A796C">
        <w:rPr>
          <w:rFonts w:ascii="Arial" w:hAnsi="Arial" w:cs="Arial"/>
          <w:noProof/>
          <w:sz w:val="24"/>
          <w:szCs w:val="24"/>
        </w:rPr>
        <mc:AlternateContent>
          <mc:Choice Requires="wps">
            <w:drawing>
              <wp:anchor distT="45720" distB="45720" distL="114300" distR="114300" simplePos="0" relativeHeight="251673088" behindDoc="0" locked="0" layoutInCell="1" allowOverlap="1" wp14:anchorId="006E7620" wp14:editId="28B65B87">
                <wp:simplePos x="0" y="0"/>
                <wp:positionH relativeFrom="margin">
                  <wp:posOffset>0</wp:posOffset>
                </wp:positionH>
                <wp:positionV relativeFrom="paragraph">
                  <wp:posOffset>336550</wp:posOffset>
                </wp:positionV>
                <wp:extent cx="5708650" cy="1404620"/>
                <wp:effectExtent l="0" t="0" r="25400" b="19050"/>
                <wp:wrapSquare wrapText="bothSides"/>
                <wp:docPr id="17319862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rgbClr val="FFFFFF"/>
                        </a:solidFill>
                        <a:ln w="9525">
                          <a:solidFill>
                            <a:srgbClr val="000000"/>
                          </a:solidFill>
                          <a:miter lim="800000"/>
                          <a:headEnd/>
                          <a:tailEnd/>
                        </a:ln>
                      </wps:spPr>
                      <wps:txbx>
                        <w:txbxContent>
                          <w:p w14:paraId="15262432" w14:textId="6042DF4C" w:rsidR="00A646C4" w:rsidRPr="002001F4" w:rsidRDefault="00A646C4" w:rsidP="00A646C4">
                            <w:pPr>
                              <w:rPr>
                                <w:rFonts w:ascii="Arial" w:hAnsi="Arial" w:cs="Arial"/>
                                <w:b/>
                                <w:bCs/>
                              </w:rPr>
                            </w:pPr>
                            <w:r>
                              <w:rPr>
                                <w:rFonts w:ascii="Arial" w:hAnsi="Arial" w:cs="Arial"/>
                                <w:b/>
                                <w:bCs/>
                              </w:rPr>
                              <w:t xml:space="preserve">24. </w:t>
                            </w:r>
                            <w:r w:rsidRPr="00A646C4">
                              <w:rPr>
                                <w:rFonts w:ascii="Arial" w:hAnsi="Arial" w:cs="Arial"/>
                                <w:b/>
                                <w:bCs/>
                              </w:rPr>
                              <w:t>What type of support will industry need out to 2035 to enable energy efficiency</w:t>
                            </w:r>
                            <w:r w:rsidR="000A4E3F">
                              <w:rPr>
                                <w:rFonts w:ascii="Arial" w:hAnsi="Arial" w:cs="Arial"/>
                                <w:b/>
                                <w:bCs/>
                              </w:rPr>
                              <w:t xml:space="preserve"> </w:t>
                            </w:r>
                            <w:r w:rsidRPr="00A646C4">
                              <w:rPr>
                                <w:rFonts w:ascii="Arial" w:hAnsi="Arial" w:cs="Arial"/>
                                <w:b/>
                                <w:bCs/>
                              </w:rPr>
                              <w:t>and decarbonisation projects to be replicated and deployed at scale? Would any</w:t>
                            </w:r>
                            <w:r w:rsidR="000A4E3F">
                              <w:rPr>
                                <w:rFonts w:ascii="Arial" w:hAnsi="Arial" w:cs="Arial"/>
                                <w:b/>
                                <w:bCs/>
                              </w:rPr>
                              <w:t xml:space="preserve"> </w:t>
                            </w:r>
                            <w:r w:rsidRPr="00A646C4">
                              <w:rPr>
                                <w:rFonts w:ascii="Arial" w:hAnsi="Arial" w:cs="Arial"/>
                                <w:b/>
                                <w:bCs/>
                              </w:rPr>
                              <w:t>of the following provide an effective intervention: support for capital costs, operational costs, access to finance or information, clarity on grid capacity and connections or the availability of hydrogen, or capacity building?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6E7620" id="_x0000_s1042" type="#_x0000_t202" style="position:absolute;margin-left:0;margin-top:26.5pt;width:449.5pt;height:110.6pt;z-index:2516730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5JfFgIAACgEAAAOAAAAZHJzL2Uyb0RvYy54bWysk99v2yAQx98n7X9AvC92oiRtrThVly7T&#10;pO6H1O0POGMco2GOAYmd/fU7cJpG3fYyjQfEcfDl7nPH6nboNDtI5xWakk8nOWfSCKyV2ZX829ft&#10;m2vOfABTg0YjS36Unt+uX79a9baQM2xR19IxEjG+6G3J2xBskWVetLIDP0ErDTkbdB0EMt0uqx30&#10;pN7pbJbny6xHV1uHQnpPu/ejk6+TftNIET43jZeB6ZJTbCHNLs1VnLP1CoqdA9sqcQoD/iGKDpSh&#10;R89S9xCA7Z36TapTwqHHJkwEdhk2jRIy5UDZTPMX2Ty2YGXKheB4e8bk/5+s+HR4tF8cC8NbHKiA&#10;KQlvH1B898zgpgWzk3fOYd9KqOnhaUSW9dYXp6sRtS98FKn6j1hTkWEfMAkNjesiFcqTkToV4HiG&#10;LofABG0urvLr5YJcgnzTeT5fzlJZMiierlvnw3uJHYuLkjuqapKHw4MPMRwono7E1zxqVW+V1slw&#10;u2qjHTsAdcA2jZTBi2PasL7kN4vZYiTwV4k8jT9JdCpQK2vVlfz6fAiKyO2dqVOjBVB6XFPI2pxA&#10;RnYjxTBUA1M1cVjGFyLYCusjoXU4ti59NVq06H5y1lPbltz/2IOTnOkPhspzM53PY58nY764IpbM&#10;XXqqSw8YQVIlD5yNy01IfyOBs3dUxq1KgJ8jOcVM7Zi4n75O7PdLO516/uDrXwAAAP//AwBQSwME&#10;FAAGAAgAAAAhAMW5baXdAAAABwEAAA8AAABkcnMvZG93bnJldi54bWxMj81OwzAQhO9IvIO1SFwq&#10;6pCS/oQ4FVTqiVNDubvxNomI18F22/TtWU7ltLOa1cy3xXq0vTijD50jBc/TBARS7UxHjYL95/Zp&#10;CSJETUb3jlDBFQOsy/u7QufGXWiH5yo2gkMo5FpBG+OQSxnqFq0OUzcgsXd03urIq2+k8frC4baX&#10;aZLMpdUdcUOrB9y0WH9XJ6tg/lPNJh9fZkK76/bd1zYzm32m1OPD+PYKIuIYb8fwh8/oUDLTwZ3I&#10;BNEr4EeigmzGk93lasXioCBdvKQgy0L+5y9/AQAA//8DAFBLAQItABQABgAIAAAAIQC2gziS/gAA&#10;AOEBAAATAAAAAAAAAAAAAAAAAAAAAABbQ29udGVudF9UeXBlc10ueG1sUEsBAi0AFAAGAAgAAAAh&#10;ADj9If/WAAAAlAEAAAsAAAAAAAAAAAAAAAAALwEAAF9yZWxzLy5yZWxzUEsBAi0AFAAGAAgAAAAh&#10;AJSTkl8WAgAAKAQAAA4AAAAAAAAAAAAAAAAALgIAAGRycy9lMm9Eb2MueG1sUEsBAi0AFAAGAAgA&#10;AAAhAMW5baXdAAAABwEAAA8AAAAAAAAAAAAAAAAAcAQAAGRycy9kb3ducmV2LnhtbFBLBQYAAAAA&#10;BAAEAPMAAAB6BQAAAAA=&#10;">
                <v:textbox style="mso-fit-shape-to-text:t">
                  <w:txbxContent>
                    <w:p w14:paraId="15262432" w14:textId="6042DF4C" w:rsidR="00A646C4" w:rsidRPr="002001F4" w:rsidRDefault="00A646C4" w:rsidP="00A646C4">
                      <w:pPr>
                        <w:rPr>
                          <w:rFonts w:ascii="Arial" w:hAnsi="Arial" w:cs="Arial"/>
                          <w:b/>
                          <w:bCs/>
                        </w:rPr>
                      </w:pPr>
                      <w:r>
                        <w:rPr>
                          <w:rFonts w:ascii="Arial" w:hAnsi="Arial" w:cs="Arial"/>
                          <w:b/>
                          <w:bCs/>
                        </w:rPr>
                        <w:t xml:space="preserve">24. </w:t>
                      </w:r>
                      <w:r w:rsidRPr="00A646C4">
                        <w:rPr>
                          <w:rFonts w:ascii="Arial" w:hAnsi="Arial" w:cs="Arial"/>
                          <w:b/>
                          <w:bCs/>
                        </w:rPr>
                        <w:t>What type of support will industry need out to 2035 to enable energy efficiency</w:t>
                      </w:r>
                      <w:r w:rsidR="000A4E3F">
                        <w:rPr>
                          <w:rFonts w:ascii="Arial" w:hAnsi="Arial" w:cs="Arial"/>
                          <w:b/>
                          <w:bCs/>
                        </w:rPr>
                        <w:t xml:space="preserve"> </w:t>
                      </w:r>
                      <w:r w:rsidRPr="00A646C4">
                        <w:rPr>
                          <w:rFonts w:ascii="Arial" w:hAnsi="Arial" w:cs="Arial"/>
                          <w:b/>
                          <w:bCs/>
                        </w:rPr>
                        <w:t>and decarbonisation projects to be replicated and deployed at scale? Would any</w:t>
                      </w:r>
                      <w:r w:rsidR="000A4E3F">
                        <w:rPr>
                          <w:rFonts w:ascii="Arial" w:hAnsi="Arial" w:cs="Arial"/>
                          <w:b/>
                          <w:bCs/>
                        </w:rPr>
                        <w:t xml:space="preserve"> </w:t>
                      </w:r>
                      <w:r w:rsidRPr="00A646C4">
                        <w:rPr>
                          <w:rFonts w:ascii="Arial" w:hAnsi="Arial" w:cs="Arial"/>
                          <w:b/>
                          <w:bCs/>
                        </w:rPr>
                        <w:t>of the following provide an effective intervention: support for capital costs, operational costs, access to finance or information, clarity on grid capacity and connections or the availability of hydrogen, or capacity building?</w:t>
                      </w:r>
                    </w:p>
                  </w:txbxContent>
                </v:textbox>
                <w10:wrap type="square" anchorx="margin"/>
              </v:shape>
            </w:pict>
          </mc:Fallback>
        </mc:AlternateContent>
      </w:r>
    </w:p>
    <w:p w14:paraId="5FAF8D20" w14:textId="6F1EED30" w:rsidR="00224613" w:rsidRDefault="000A4E3F" w:rsidP="00885E12">
      <w:pPr>
        <w:pStyle w:val="ListParagraph"/>
        <w:numPr>
          <w:ilvl w:val="0"/>
          <w:numId w:val="2"/>
        </w:numPr>
        <w:rPr>
          <w:rFonts w:ascii="Arial" w:hAnsi="Arial" w:cs="Arial"/>
          <w:sz w:val="24"/>
          <w:szCs w:val="24"/>
        </w:rPr>
      </w:pPr>
      <w:r>
        <w:rPr>
          <w:rFonts w:ascii="Arial" w:hAnsi="Arial" w:cs="Arial"/>
          <w:sz w:val="24"/>
          <w:szCs w:val="24"/>
        </w:rPr>
        <w:t xml:space="preserve">The EIUG advocates all of them to support industry to increase energy efficiency and decarbonise out to 2035. There is no single measures </w:t>
      </w:r>
      <w:r w:rsidR="00885E12">
        <w:rPr>
          <w:rFonts w:ascii="Arial" w:hAnsi="Arial" w:cs="Arial"/>
          <w:sz w:val="24"/>
          <w:szCs w:val="24"/>
        </w:rPr>
        <w:t xml:space="preserve">that would achieve those objectives on its own and the EIUG would guard against thinking that there might be a silver bullet. </w:t>
      </w:r>
    </w:p>
    <w:p w14:paraId="38102D88" w14:textId="5F8886C6" w:rsidR="00224613" w:rsidRPr="00224613" w:rsidRDefault="00885E12" w:rsidP="00224613">
      <w:pPr>
        <w:rPr>
          <w:rFonts w:ascii="Arial" w:hAnsi="Arial" w:cs="Arial"/>
          <w:sz w:val="24"/>
          <w:szCs w:val="24"/>
        </w:rPr>
      </w:pPr>
      <w:r w:rsidRPr="006A796C">
        <w:rPr>
          <w:rFonts w:ascii="Arial" w:hAnsi="Arial" w:cs="Arial"/>
          <w:noProof/>
          <w:sz w:val="24"/>
          <w:szCs w:val="24"/>
        </w:rPr>
        <mc:AlternateContent>
          <mc:Choice Requires="wps">
            <w:drawing>
              <wp:anchor distT="45720" distB="45720" distL="114300" distR="114300" simplePos="0" relativeHeight="251674112" behindDoc="0" locked="0" layoutInCell="1" allowOverlap="1" wp14:anchorId="174B5DB5" wp14:editId="41569D0E">
                <wp:simplePos x="0" y="0"/>
                <wp:positionH relativeFrom="margin">
                  <wp:posOffset>0</wp:posOffset>
                </wp:positionH>
                <wp:positionV relativeFrom="paragraph">
                  <wp:posOffset>336550</wp:posOffset>
                </wp:positionV>
                <wp:extent cx="5708650" cy="1404620"/>
                <wp:effectExtent l="0" t="0" r="25400" b="19050"/>
                <wp:wrapSquare wrapText="bothSides"/>
                <wp:docPr id="10056178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rgbClr val="FFFFFF"/>
                        </a:solidFill>
                        <a:ln w="9525">
                          <a:solidFill>
                            <a:srgbClr val="000000"/>
                          </a:solidFill>
                          <a:miter lim="800000"/>
                          <a:headEnd/>
                          <a:tailEnd/>
                        </a:ln>
                      </wps:spPr>
                      <wps:txbx>
                        <w:txbxContent>
                          <w:p w14:paraId="1BF2C6D0" w14:textId="3C6497F2" w:rsidR="00885E12" w:rsidRPr="002001F4" w:rsidRDefault="00885E12" w:rsidP="00885E12">
                            <w:pPr>
                              <w:rPr>
                                <w:rFonts w:ascii="Arial" w:hAnsi="Arial" w:cs="Arial"/>
                                <w:b/>
                                <w:bCs/>
                              </w:rPr>
                            </w:pPr>
                            <w:r>
                              <w:rPr>
                                <w:rFonts w:ascii="Arial" w:hAnsi="Arial" w:cs="Arial"/>
                                <w:b/>
                                <w:bCs/>
                              </w:rPr>
                              <w:t xml:space="preserve">25. </w:t>
                            </w:r>
                            <w:r w:rsidRPr="00885E12">
                              <w:rPr>
                                <w:rFonts w:ascii="Arial" w:hAnsi="Arial" w:cs="Arial"/>
                                <w:b/>
                                <w:bCs/>
                              </w:rPr>
                              <w:t>Which of the following would provide an effective funding mechanism for energy efficiency and decarbonisation projects out to 2035, and could any become more attractive or necessary: grants, loans, guarantees, and equity? Do you feel that the existing balance between these different types of government support is appropriate?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4B5DB5" id="_x0000_s1043" type="#_x0000_t202" style="position:absolute;margin-left:0;margin-top:26.5pt;width:449.5pt;height:110.6pt;z-index:2516741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PypFQIAACgEAAAOAAAAZHJzL2Uyb0RvYy54bWysk9uO2yAQhu8r9R0Q942dKKe14qy22aaq&#10;tD1I2z4AwThGxQwdSOz06TvgbDbatjdVuUAMAz8z3wyr27417KjQa7AlH49yzpSVUGm7L/m3r9s3&#10;S858ELYSBqwq+Ul5frt+/WrVuUJNoAFTKWQkYn3RuZI3Ibgiy7xsVCv8CJyy5KwBWxHIxH1WoehI&#10;vTXZJM/nWQdYOQSpvKfd+8HJ10m/rpUMn+vaq8BMySm2kGZM8y7O2Xolij0K12h5DkP8QxSt0JYe&#10;vUjdiyDYAfVvUq2WCB7qMJLQZlDXWqqUA2Uzzl9k89gIp1IuBMe7Cyb//2Tlp+Oj+4Is9G+hpwKm&#10;JLx7APndMwubRti9ukOErlGioofHEVnWOV+cr0bUvvBRZNd9hIqKLA4BklBfYxupUJ6M1KkApwt0&#10;1QcmaXO2yJfzGbkk+cbTfDqfpLJkoni67tCH9wpaFhclR6pqkhfHBx9iOKJ4OhJf82B0tdXGJAP3&#10;u41BdhTUAds0UgYvjhnLupLfzCazgcBfJfI0/iTR6kCtbHRb8uXlkCgit3e2So0WhDbDmkI29gwy&#10;shsohn7XM10Rh0V8IYLdQXUitAhD69JXo0UD+JOzjtq25P7HQaDizHywVJ6b8XQa+zwZ09mCWDK8&#10;9uyuPcJKkip54GxYbkL6Gwmcu6MybnUC/BzJOWZqx8T9/HViv1/b6dTzB1//AgAA//8DAFBLAwQU&#10;AAYACAAAACEAxbltpd0AAAAHAQAADwAAAGRycy9kb3ducmV2LnhtbEyPzU7DMBCE70i8g7VIXCrq&#10;kJL+hDgVVOqJU0O5u/E2iYjXwXbb9O1ZTuW0s5rVzLfFerS9OKMPnSMFz9MEBFLtTEeNgv3n9mkJ&#10;IkRNRveOUMEVA6zL+7tC58ZdaIfnKjaCQyjkWkEb45BLGeoWrQ5TNyCxd3Te6sirb6Tx+sLhtpdp&#10;ksyl1R1xQ6sH3LRYf1cnq2D+U80mH19mQrvr9t3XNjObfabU48P49goi4hhvx/CHz+hQMtPBncgE&#10;0SvgR6KCbMaT3eVqxeKgIF28pCDLQv7nL38BAAD//wMAUEsBAi0AFAAGAAgAAAAhALaDOJL+AAAA&#10;4QEAABMAAAAAAAAAAAAAAAAAAAAAAFtDb250ZW50X1R5cGVzXS54bWxQSwECLQAUAAYACAAAACEA&#10;OP0h/9YAAACUAQAACwAAAAAAAAAAAAAAAAAvAQAAX3JlbHMvLnJlbHNQSwECLQAUAAYACAAAACEA&#10;RiT8qRUCAAAoBAAADgAAAAAAAAAAAAAAAAAuAgAAZHJzL2Uyb0RvYy54bWxQSwECLQAUAAYACAAA&#10;ACEAxbltpd0AAAAHAQAADwAAAAAAAAAAAAAAAABvBAAAZHJzL2Rvd25yZXYueG1sUEsFBgAAAAAE&#10;AAQA8wAAAHkFAAAAAA==&#10;">
                <v:textbox style="mso-fit-shape-to-text:t">
                  <w:txbxContent>
                    <w:p w14:paraId="1BF2C6D0" w14:textId="3C6497F2" w:rsidR="00885E12" w:rsidRPr="002001F4" w:rsidRDefault="00885E12" w:rsidP="00885E12">
                      <w:pPr>
                        <w:rPr>
                          <w:rFonts w:ascii="Arial" w:hAnsi="Arial" w:cs="Arial"/>
                          <w:b/>
                          <w:bCs/>
                        </w:rPr>
                      </w:pPr>
                      <w:r>
                        <w:rPr>
                          <w:rFonts w:ascii="Arial" w:hAnsi="Arial" w:cs="Arial"/>
                          <w:b/>
                          <w:bCs/>
                        </w:rPr>
                        <w:t xml:space="preserve">25. </w:t>
                      </w:r>
                      <w:r w:rsidRPr="00885E12">
                        <w:rPr>
                          <w:rFonts w:ascii="Arial" w:hAnsi="Arial" w:cs="Arial"/>
                          <w:b/>
                          <w:bCs/>
                        </w:rPr>
                        <w:t>Which of the following would provide an effective funding mechanism for energy efficiency and decarbonisation projects out to 2035, and could any become more attractive or necessary: grants, loans, guarantees, and equity? Do you feel that the existing balance between these different types of government support is appropriate?</w:t>
                      </w:r>
                    </w:p>
                  </w:txbxContent>
                </v:textbox>
                <w10:wrap type="square" anchorx="margin"/>
              </v:shape>
            </w:pict>
          </mc:Fallback>
        </mc:AlternateContent>
      </w:r>
    </w:p>
    <w:p w14:paraId="108573B9" w14:textId="3BD508E4" w:rsidR="00D06DA9" w:rsidRDefault="00885E12" w:rsidP="003E7AC7">
      <w:pPr>
        <w:pStyle w:val="ListParagraph"/>
        <w:numPr>
          <w:ilvl w:val="0"/>
          <w:numId w:val="2"/>
        </w:numPr>
        <w:rPr>
          <w:rFonts w:ascii="Arial" w:hAnsi="Arial" w:cs="Arial"/>
          <w:sz w:val="24"/>
          <w:szCs w:val="24"/>
        </w:rPr>
      </w:pPr>
      <w:r>
        <w:rPr>
          <w:rFonts w:ascii="Arial" w:hAnsi="Arial" w:cs="Arial"/>
          <w:sz w:val="24"/>
          <w:szCs w:val="24"/>
        </w:rPr>
        <w:t xml:space="preserve">Grant funding. The financial support option generally depends on the maturity of a technology and the market failure the policy is trying to address, but just like deployment of renewables under the </w:t>
      </w:r>
      <w:proofErr w:type="spellStart"/>
      <w:r>
        <w:rPr>
          <w:rFonts w:ascii="Arial" w:hAnsi="Arial" w:cs="Arial"/>
          <w:sz w:val="24"/>
          <w:szCs w:val="24"/>
        </w:rPr>
        <w:t>CfD</w:t>
      </w:r>
      <w:proofErr w:type="spellEnd"/>
      <w:r>
        <w:rPr>
          <w:rFonts w:ascii="Arial" w:hAnsi="Arial" w:cs="Arial"/>
          <w:sz w:val="24"/>
          <w:szCs w:val="24"/>
        </w:rPr>
        <w:t xml:space="preserve">, direct subsidies are likely the most effective. </w:t>
      </w:r>
    </w:p>
    <w:p w14:paraId="2A3F936A" w14:textId="4CF3ECAC" w:rsidR="00885E12" w:rsidRPr="00885E12" w:rsidRDefault="00885E12" w:rsidP="00885E12">
      <w:pPr>
        <w:pStyle w:val="ListParagraph"/>
        <w:rPr>
          <w:rFonts w:ascii="Arial" w:hAnsi="Arial" w:cs="Arial"/>
          <w:sz w:val="24"/>
          <w:szCs w:val="24"/>
        </w:rPr>
      </w:pPr>
      <w:r w:rsidRPr="006A796C">
        <w:rPr>
          <w:rFonts w:ascii="Arial" w:hAnsi="Arial" w:cs="Arial"/>
          <w:noProof/>
          <w:sz w:val="24"/>
          <w:szCs w:val="24"/>
        </w:rPr>
        <mc:AlternateContent>
          <mc:Choice Requires="wps">
            <w:drawing>
              <wp:anchor distT="45720" distB="45720" distL="114300" distR="114300" simplePos="0" relativeHeight="251675136" behindDoc="0" locked="0" layoutInCell="1" allowOverlap="1" wp14:anchorId="44CB4E3D" wp14:editId="46854623">
                <wp:simplePos x="0" y="0"/>
                <wp:positionH relativeFrom="margin">
                  <wp:posOffset>0</wp:posOffset>
                </wp:positionH>
                <wp:positionV relativeFrom="paragraph">
                  <wp:posOffset>235585</wp:posOffset>
                </wp:positionV>
                <wp:extent cx="5708650" cy="1404620"/>
                <wp:effectExtent l="0" t="0" r="25400" b="19050"/>
                <wp:wrapSquare wrapText="bothSides"/>
                <wp:docPr id="14929366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rgbClr val="FFFFFF"/>
                        </a:solidFill>
                        <a:ln w="9525">
                          <a:solidFill>
                            <a:srgbClr val="000000"/>
                          </a:solidFill>
                          <a:miter lim="800000"/>
                          <a:headEnd/>
                          <a:tailEnd/>
                        </a:ln>
                      </wps:spPr>
                      <wps:txbx>
                        <w:txbxContent>
                          <w:p w14:paraId="64071B2E" w14:textId="3D79629E" w:rsidR="00885E12" w:rsidRPr="002001F4" w:rsidRDefault="00885E12" w:rsidP="00885E12">
                            <w:pPr>
                              <w:rPr>
                                <w:rFonts w:ascii="Arial" w:hAnsi="Arial" w:cs="Arial"/>
                                <w:b/>
                                <w:bCs/>
                              </w:rPr>
                            </w:pPr>
                            <w:r>
                              <w:rPr>
                                <w:rFonts w:ascii="Arial" w:hAnsi="Arial" w:cs="Arial"/>
                                <w:b/>
                                <w:bCs/>
                              </w:rPr>
                              <w:t xml:space="preserve">26. </w:t>
                            </w:r>
                            <w:r w:rsidRPr="00885E12">
                              <w:rPr>
                                <w:rFonts w:ascii="Arial" w:hAnsi="Arial" w:cs="Arial"/>
                                <w:b/>
                                <w:bCs/>
                              </w:rPr>
                              <w:t>Besides energy and emissions savings, what wider benefits could funds like the IETF deliver? How would you assess and evaluate these benefits?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CB4E3D" id="_x0000_s1044" type="#_x0000_t202" style="position:absolute;left:0;text-align:left;margin-left:0;margin-top:18.55pt;width:449.5pt;height:110.6pt;z-index:2516751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tfZFgIAACgEAAAOAAAAZHJzL2Uyb0RvYy54bWysk99v2yAQx98n7X9AvC92oiRNrThVly7T&#10;pO6H1O0POGMco2GOAYnd/fU7cJpG3fYyjQfEcfDl7nPH+mboNDtK5xWakk8nOWfSCKyV2Zf829fd&#10;mxVnPoCpQaORJX+Unt9sXr9a97aQM2xR19IxEjG+6G3J2xBskWVetLIDP0ErDTkbdB0EMt0+qx30&#10;pN7pbJbny6xHV1uHQnpPu3ejk2+SftNIET43jZeB6ZJTbCHNLs1VnLPNGoq9A9sqcQoD/iGKDpSh&#10;R89SdxCAHZz6TapTwqHHJkwEdhk2jRIy5UDZTPMX2Ty0YGXKheB4e8bk/5+s+HR8sF8cC8NbHKiA&#10;KQlv71F898zgtgWzl7fOYd9KqOnhaUSW9dYXp6sRtS98FKn6j1hTkeEQMAkNjesiFcqTkToV4PEM&#10;XQ6BCdpcXOWr5YJcgnzTeT5fzlJZMiierlvnw3uJHYuLkjuqapKH470PMRwono7E1zxqVe+U1slw&#10;+2qrHTsCdcAujZTBi2PasL7k14vZYiTwV4k8jT9JdCpQK2vVlXx1PgRF5PbO1KnRAig9rilkbU4g&#10;I7uRYhiqgamaOKziCxFshfUjoXU4ti59NVq06H5y1lPbltz/OICTnOkPhspzPZ3PY58nY764IpbM&#10;XXqqSw8YQVIlD5yNy21IfyOBs7dUxp1KgJ8jOcVM7Zi4n75O7PdLO516/uCbXwAAAP//AwBQSwME&#10;FAAGAAgAAAAhAOjQeuLdAAAABwEAAA8AAABkcnMvZG93bnJldi54bWxMj8FOwzAQRO9I/IO1SFwq&#10;6rRRShriVFCpJ04N5e7GSxIRr4Pttunfs5zocWdGM2/LzWQHcUYfekcKFvMEBFLjTE+tgsPH7ikH&#10;EaImowdHqOCKATbV/V2pC+MutMdzHVvBJRQKraCLcSykDE2HVoe5G5HY+3Le6sinb6Xx+sLldpDL&#10;JFlJq3vihU6PuO2w+a5PVsHqp05n759mRvvr7s03NjPbQ6bU48P0+gIi4hT/w/CHz+hQMdPRncgE&#10;MSjgR6KC9HkBgt18vWbhqGCZ5SnIqpS3/NUvAAAA//8DAFBLAQItABQABgAIAAAAIQC2gziS/gAA&#10;AOEBAAATAAAAAAAAAAAAAAAAAAAAAABbQ29udGVudF9UeXBlc10ueG1sUEsBAi0AFAAGAAgAAAAh&#10;ADj9If/WAAAAlAEAAAsAAAAAAAAAAAAAAAAALwEAAF9yZWxzLy5yZWxzUEsBAi0AFAAGAAgAAAAh&#10;AC+O19kWAgAAKAQAAA4AAAAAAAAAAAAAAAAALgIAAGRycy9lMm9Eb2MueG1sUEsBAi0AFAAGAAgA&#10;AAAhAOjQeuLdAAAABwEAAA8AAAAAAAAAAAAAAAAAcAQAAGRycy9kb3ducmV2LnhtbFBLBQYAAAAA&#10;BAAEAPMAAAB6BQAAAAA=&#10;">
                <v:textbox style="mso-fit-shape-to-text:t">
                  <w:txbxContent>
                    <w:p w14:paraId="64071B2E" w14:textId="3D79629E" w:rsidR="00885E12" w:rsidRPr="002001F4" w:rsidRDefault="00885E12" w:rsidP="00885E12">
                      <w:pPr>
                        <w:rPr>
                          <w:rFonts w:ascii="Arial" w:hAnsi="Arial" w:cs="Arial"/>
                          <w:b/>
                          <w:bCs/>
                        </w:rPr>
                      </w:pPr>
                      <w:r>
                        <w:rPr>
                          <w:rFonts w:ascii="Arial" w:hAnsi="Arial" w:cs="Arial"/>
                          <w:b/>
                          <w:bCs/>
                        </w:rPr>
                        <w:t xml:space="preserve">26. </w:t>
                      </w:r>
                      <w:r w:rsidRPr="00885E12">
                        <w:rPr>
                          <w:rFonts w:ascii="Arial" w:hAnsi="Arial" w:cs="Arial"/>
                          <w:b/>
                          <w:bCs/>
                        </w:rPr>
                        <w:t>Besides energy and emissions savings, what wider benefits could funds like the IETF deliver? How would you assess and evaluate these benefits?</w:t>
                      </w:r>
                    </w:p>
                  </w:txbxContent>
                </v:textbox>
                <w10:wrap type="square" anchorx="margin"/>
              </v:shape>
            </w:pict>
          </mc:Fallback>
        </mc:AlternateContent>
      </w:r>
    </w:p>
    <w:p w14:paraId="3824E1C2" w14:textId="3D698472" w:rsidR="00885E12" w:rsidRDefault="00885E12" w:rsidP="003E7AC7">
      <w:pPr>
        <w:pStyle w:val="ListParagraph"/>
        <w:numPr>
          <w:ilvl w:val="0"/>
          <w:numId w:val="2"/>
        </w:numPr>
        <w:rPr>
          <w:rFonts w:ascii="Arial" w:hAnsi="Arial" w:cs="Arial"/>
          <w:sz w:val="24"/>
          <w:szCs w:val="24"/>
        </w:rPr>
      </w:pPr>
      <w:r>
        <w:rPr>
          <w:rFonts w:ascii="Arial" w:hAnsi="Arial" w:cs="Arial"/>
          <w:sz w:val="24"/>
          <w:szCs w:val="24"/>
        </w:rPr>
        <w:t xml:space="preserve">Wider benefits that the IETF could deliver is safeguarding the competitiveness and decreasing the risk of carbon leakage for energy intensive industries. The analysis </w:t>
      </w:r>
      <w:r w:rsidR="00A47F4D">
        <w:rPr>
          <w:rFonts w:ascii="Arial" w:hAnsi="Arial" w:cs="Arial"/>
          <w:sz w:val="24"/>
          <w:szCs w:val="24"/>
        </w:rPr>
        <w:t xml:space="preserve">and framework to assess these benefits are set out the Department of Business and Trade’s review of the EII exemption schemes and HMT’s Net Zero Review. </w:t>
      </w:r>
    </w:p>
    <w:p w14:paraId="71F04CAA" w14:textId="77777777" w:rsidR="00885E12" w:rsidRPr="00885E12" w:rsidRDefault="00885E12" w:rsidP="00885E12">
      <w:pPr>
        <w:pStyle w:val="ListParagraph"/>
        <w:rPr>
          <w:rFonts w:ascii="Arial" w:hAnsi="Arial" w:cs="Arial"/>
          <w:sz w:val="24"/>
          <w:szCs w:val="24"/>
        </w:rPr>
      </w:pPr>
    </w:p>
    <w:p w14:paraId="7E6B93D4" w14:textId="15E81DF4" w:rsidR="002E3D94" w:rsidRDefault="002E3D94" w:rsidP="003E7AC7">
      <w:pPr>
        <w:rPr>
          <w:rFonts w:ascii="Arial" w:hAnsi="Arial" w:cs="Arial"/>
          <w:sz w:val="24"/>
          <w:szCs w:val="24"/>
        </w:rPr>
      </w:pPr>
      <w:r>
        <w:rPr>
          <w:rFonts w:ascii="Arial" w:hAnsi="Arial" w:cs="Arial"/>
          <w:sz w:val="24"/>
          <w:szCs w:val="24"/>
        </w:rPr>
        <w:t>Arjan Geveke</w:t>
      </w:r>
      <w:r w:rsidR="007D0D22">
        <w:rPr>
          <w:rFonts w:ascii="Arial" w:hAnsi="Arial" w:cs="Arial"/>
          <w:sz w:val="24"/>
          <w:szCs w:val="24"/>
        </w:rPr>
        <w:tab/>
      </w:r>
      <w:r w:rsidR="007D0D22">
        <w:rPr>
          <w:rFonts w:ascii="Arial" w:hAnsi="Arial" w:cs="Arial"/>
          <w:sz w:val="24"/>
          <w:szCs w:val="24"/>
        </w:rPr>
        <w:tab/>
      </w:r>
      <w:r w:rsidR="007D0D22">
        <w:rPr>
          <w:rFonts w:ascii="Arial" w:hAnsi="Arial" w:cs="Arial"/>
          <w:sz w:val="24"/>
          <w:szCs w:val="24"/>
        </w:rPr>
        <w:tab/>
      </w:r>
    </w:p>
    <w:p w14:paraId="3E502174" w14:textId="554789A0" w:rsidR="002E3D94" w:rsidRPr="003E7AC7" w:rsidRDefault="002E3D94" w:rsidP="003E7AC7">
      <w:pPr>
        <w:rPr>
          <w:rFonts w:ascii="Arial" w:hAnsi="Arial" w:cs="Arial"/>
          <w:sz w:val="24"/>
          <w:szCs w:val="24"/>
        </w:rPr>
      </w:pPr>
      <w:r>
        <w:rPr>
          <w:rFonts w:ascii="Arial" w:hAnsi="Arial" w:cs="Arial"/>
          <w:sz w:val="24"/>
          <w:szCs w:val="24"/>
        </w:rPr>
        <w:t>Director EIUG</w:t>
      </w:r>
      <w:r w:rsidR="007D0D22">
        <w:rPr>
          <w:rFonts w:ascii="Arial" w:hAnsi="Arial" w:cs="Arial"/>
          <w:sz w:val="24"/>
          <w:szCs w:val="24"/>
        </w:rPr>
        <w:tab/>
      </w:r>
      <w:r w:rsidR="007D0D22">
        <w:rPr>
          <w:rFonts w:ascii="Arial" w:hAnsi="Arial" w:cs="Arial"/>
          <w:sz w:val="24"/>
          <w:szCs w:val="24"/>
        </w:rPr>
        <w:tab/>
      </w:r>
      <w:r w:rsidR="007D0D22">
        <w:rPr>
          <w:rFonts w:ascii="Arial" w:hAnsi="Arial" w:cs="Arial"/>
          <w:sz w:val="24"/>
          <w:szCs w:val="24"/>
        </w:rPr>
        <w:tab/>
      </w:r>
      <w:r w:rsidR="007D0D22">
        <w:rPr>
          <w:rFonts w:ascii="Arial" w:hAnsi="Arial" w:cs="Arial"/>
          <w:sz w:val="24"/>
          <w:szCs w:val="24"/>
        </w:rPr>
        <w:tab/>
      </w:r>
    </w:p>
    <w:sectPr w:rsidR="002E3D94" w:rsidRPr="003E7AC7">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96390" w14:textId="77777777" w:rsidR="00813CE7" w:rsidRDefault="00813CE7" w:rsidP="0078318C">
      <w:pPr>
        <w:spacing w:after="0" w:line="240" w:lineRule="auto"/>
      </w:pPr>
      <w:r>
        <w:separator/>
      </w:r>
    </w:p>
  </w:endnote>
  <w:endnote w:type="continuationSeparator" w:id="0">
    <w:p w14:paraId="3E0C8A6F" w14:textId="77777777" w:rsidR="00813CE7" w:rsidRDefault="00813CE7" w:rsidP="00783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8128228"/>
      <w:docPartObj>
        <w:docPartGallery w:val="Page Numbers (Bottom of Page)"/>
        <w:docPartUnique/>
      </w:docPartObj>
    </w:sdtPr>
    <w:sdtEndPr>
      <w:rPr>
        <w:noProof/>
      </w:rPr>
    </w:sdtEndPr>
    <w:sdtContent>
      <w:p w14:paraId="770ACF29" w14:textId="673FA385" w:rsidR="00A47F4D" w:rsidRDefault="00A47F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87FD11" w14:textId="77777777" w:rsidR="0078318C" w:rsidRDefault="007831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9AE52" w14:textId="77777777" w:rsidR="00813CE7" w:rsidRDefault="00813CE7" w:rsidP="0078318C">
      <w:pPr>
        <w:spacing w:after="0" w:line="240" w:lineRule="auto"/>
      </w:pPr>
      <w:r>
        <w:separator/>
      </w:r>
    </w:p>
  </w:footnote>
  <w:footnote w:type="continuationSeparator" w:id="0">
    <w:p w14:paraId="0FBF05D0" w14:textId="77777777" w:rsidR="00813CE7" w:rsidRDefault="00813CE7" w:rsidP="007831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50CA"/>
    <w:multiLevelType w:val="hybridMultilevel"/>
    <w:tmpl w:val="DD6613DA"/>
    <w:lvl w:ilvl="0" w:tplc="ED8A6EE0">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A283FFA"/>
    <w:multiLevelType w:val="hybridMultilevel"/>
    <w:tmpl w:val="E5AEDEF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EEB2BA0"/>
    <w:multiLevelType w:val="hybridMultilevel"/>
    <w:tmpl w:val="364C7548"/>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FC66A00"/>
    <w:multiLevelType w:val="hybridMultilevel"/>
    <w:tmpl w:val="6EF8A91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29127D6"/>
    <w:multiLevelType w:val="hybridMultilevel"/>
    <w:tmpl w:val="AE4AD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E92791"/>
    <w:multiLevelType w:val="hybridMultilevel"/>
    <w:tmpl w:val="8CC8672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4A2B0834"/>
    <w:multiLevelType w:val="hybridMultilevel"/>
    <w:tmpl w:val="D0C217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DD65E0F"/>
    <w:multiLevelType w:val="hybridMultilevel"/>
    <w:tmpl w:val="6C7A0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2A50CC"/>
    <w:multiLevelType w:val="hybridMultilevel"/>
    <w:tmpl w:val="C3CE3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216224"/>
    <w:multiLevelType w:val="hybridMultilevel"/>
    <w:tmpl w:val="FA1A56AC"/>
    <w:lvl w:ilvl="0" w:tplc="2522CCC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561499"/>
    <w:multiLevelType w:val="hybridMultilevel"/>
    <w:tmpl w:val="1DC67AF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7B024A9B"/>
    <w:multiLevelType w:val="hybridMultilevel"/>
    <w:tmpl w:val="D1204330"/>
    <w:lvl w:ilvl="0" w:tplc="6B3C523A">
      <w:start w:val="3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80152943">
    <w:abstractNumId w:val="9"/>
  </w:num>
  <w:num w:numId="2" w16cid:durableId="169687588">
    <w:abstractNumId w:val="0"/>
  </w:num>
  <w:num w:numId="3" w16cid:durableId="2020808906">
    <w:abstractNumId w:val="4"/>
  </w:num>
  <w:num w:numId="4" w16cid:durableId="1061100586">
    <w:abstractNumId w:val="11"/>
  </w:num>
  <w:num w:numId="5" w16cid:durableId="1827476606">
    <w:abstractNumId w:val="8"/>
  </w:num>
  <w:num w:numId="6" w16cid:durableId="1840074890">
    <w:abstractNumId w:val="10"/>
  </w:num>
  <w:num w:numId="7" w16cid:durableId="424619315">
    <w:abstractNumId w:val="5"/>
  </w:num>
  <w:num w:numId="8" w16cid:durableId="1260790564">
    <w:abstractNumId w:val="3"/>
  </w:num>
  <w:num w:numId="9" w16cid:durableId="168832868">
    <w:abstractNumId w:val="6"/>
  </w:num>
  <w:num w:numId="10" w16cid:durableId="33120837">
    <w:abstractNumId w:val="7"/>
  </w:num>
  <w:num w:numId="11" w16cid:durableId="1713142459">
    <w:abstractNumId w:val="2"/>
  </w:num>
  <w:num w:numId="12" w16cid:durableId="641427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E88"/>
    <w:rsid w:val="00000C05"/>
    <w:rsid w:val="00001FFA"/>
    <w:rsid w:val="0000232F"/>
    <w:rsid w:val="00005A76"/>
    <w:rsid w:val="000078BB"/>
    <w:rsid w:val="000078DD"/>
    <w:rsid w:val="00007FB5"/>
    <w:rsid w:val="000101DF"/>
    <w:rsid w:val="00010FCA"/>
    <w:rsid w:val="0001191D"/>
    <w:rsid w:val="0001268B"/>
    <w:rsid w:val="00013A09"/>
    <w:rsid w:val="000146EF"/>
    <w:rsid w:val="000148FD"/>
    <w:rsid w:val="00017802"/>
    <w:rsid w:val="00020185"/>
    <w:rsid w:val="000214B9"/>
    <w:rsid w:val="00023F34"/>
    <w:rsid w:val="000242A3"/>
    <w:rsid w:val="00024F09"/>
    <w:rsid w:val="00032AF5"/>
    <w:rsid w:val="000339BC"/>
    <w:rsid w:val="00033C0D"/>
    <w:rsid w:val="000342CF"/>
    <w:rsid w:val="00035B2A"/>
    <w:rsid w:val="00040CC7"/>
    <w:rsid w:val="00042DCB"/>
    <w:rsid w:val="00044199"/>
    <w:rsid w:val="00046654"/>
    <w:rsid w:val="0004739D"/>
    <w:rsid w:val="00050DED"/>
    <w:rsid w:val="000534EE"/>
    <w:rsid w:val="000546A2"/>
    <w:rsid w:val="00054B13"/>
    <w:rsid w:val="000554B5"/>
    <w:rsid w:val="00055CDA"/>
    <w:rsid w:val="00056446"/>
    <w:rsid w:val="0006003C"/>
    <w:rsid w:val="00060992"/>
    <w:rsid w:val="000610C6"/>
    <w:rsid w:val="000618F2"/>
    <w:rsid w:val="00062033"/>
    <w:rsid w:val="00063B31"/>
    <w:rsid w:val="00063C07"/>
    <w:rsid w:val="00063CA4"/>
    <w:rsid w:val="000654AC"/>
    <w:rsid w:val="00066C98"/>
    <w:rsid w:val="00070C67"/>
    <w:rsid w:val="00071340"/>
    <w:rsid w:val="0007327A"/>
    <w:rsid w:val="00076C55"/>
    <w:rsid w:val="000774E0"/>
    <w:rsid w:val="0008016A"/>
    <w:rsid w:val="00080D6F"/>
    <w:rsid w:val="00082872"/>
    <w:rsid w:val="00082BA9"/>
    <w:rsid w:val="000838C7"/>
    <w:rsid w:val="0009118C"/>
    <w:rsid w:val="00091DE4"/>
    <w:rsid w:val="000933DA"/>
    <w:rsid w:val="00093ADC"/>
    <w:rsid w:val="000956D8"/>
    <w:rsid w:val="000970C5"/>
    <w:rsid w:val="000A4541"/>
    <w:rsid w:val="000A4E3F"/>
    <w:rsid w:val="000A6AF1"/>
    <w:rsid w:val="000B0671"/>
    <w:rsid w:val="000B0F79"/>
    <w:rsid w:val="000B680D"/>
    <w:rsid w:val="000B73A4"/>
    <w:rsid w:val="000C0554"/>
    <w:rsid w:val="000C2B9D"/>
    <w:rsid w:val="000C5E08"/>
    <w:rsid w:val="000C652A"/>
    <w:rsid w:val="000C7326"/>
    <w:rsid w:val="000C7B39"/>
    <w:rsid w:val="000D1F3B"/>
    <w:rsid w:val="000D290D"/>
    <w:rsid w:val="000D4CCE"/>
    <w:rsid w:val="000E1AE3"/>
    <w:rsid w:val="000E24A3"/>
    <w:rsid w:val="000E3B4B"/>
    <w:rsid w:val="000E3D25"/>
    <w:rsid w:val="000E5146"/>
    <w:rsid w:val="000E7486"/>
    <w:rsid w:val="000F3177"/>
    <w:rsid w:val="000F473F"/>
    <w:rsid w:val="000F70DE"/>
    <w:rsid w:val="00100639"/>
    <w:rsid w:val="00100E10"/>
    <w:rsid w:val="00104D14"/>
    <w:rsid w:val="001050D1"/>
    <w:rsid w:val="00106084"/>
    <w:rsid w:val="00106699"/>
    <w:rsid w:val="00106BB5"/>
    <w:rsid w:val="00107532"/>
    <w:rsid w:val="001076AC"/>
    <w:rsid w:val="00112B4A"/>
    <w:rsid w:val="00113BE5"/>
    <w:rsid w:val="00113ED3"/>
    <w:rsid w:val="00115285"/>
    <w:rsid w:val="00116229"/>
    <w:rsid w:val="00117FD1"/>
    <w:rsid w:val="00121081"/>
    <w:rsid w:val="00124A22"/>
    <w:rsid w:val="001266BE"/>
    <w:rsid w:val="0013221E"/>
    <w:rsid w:val="00134499"/>
    <w:rsid w:val="00135FE8"/>
    <w:rsid w:val="00140440"/>
    <w:rsid w:val="00141FDD"/>
    <w:rsid w:val="00143A15"/>
    <w:rsid w:val="00143B82"/>
    <w:rsid w:val="001462A5"/>
    <w:rsid w:val="001462E9"/>
    <w:rsid w:val="001475A9"/>
    <w:rsid w:val="00147C84"/>
    <w:rsid w:val="001501DF"/>
    <w:rsid w:val="001532AF"/>
    <w:rsid w:val="001546E1"/>
    <w:rsid w:val="00156748"/>
    <w:rsid w:val="00160EED"/>
    <w:rsid w:val="00162B1A"/>
    <w:rsid w:val="00162E2A"/>
    <w:rsid w:val="00164C56"/>
    <w:rsid w:val="00165407"/>
    <w:rsid w:val="00165511"/>
    <w:rsid w:val="00165D9C"/>
    <w:rsid w:val="00170E2B"/>
    <w:rsid w:val="0017283E"/>
    <w:rsid w:val="00173F03"/>
    <w:rsid w:val="00174DE7"/>
    <w:rsid w:val="00176AD4"/>
    <w:rsid w:val="001772D6"/>
    <w:rsid w:val="001832BA"/>
    <w:rsid w:val="00184FB9"/>
    <w:rsid w:val="00185942"/>
    <w:rsid w:val="001903C6"/>
    <w:rsid w:val="00192BA0"/>
    <w:rsid w:val="00197649"/>
    <w:rsid w:val="00197B8E"/>
    <w:rsid w:val="001A15EA"/>
    <w:rsid w:val="001A4164"/>
    <w:rsid w:val="001A56F8"/>
    <w:rsid w:val="001A590F"/>
    <w:rsid w:val="001A686D"/>
    <w:rsid w:val="001A7D7E"/>
    <w:rsid w:val="001B040B"/>
    <w:rsid w:val="001B07FA"/>
    <w:rsid w:val="001B2098"/>
    <w:rsid w:val="001B588E"/>
    <w:rsid w:val="001B6DFD"/>
    <w:rsid w:val="001B74BF"/>
    <w:rsid w:val="001B76DE"/>
    <w:rsid w:val="001C0484"/>
    <w:rsid w:val="001C11AB"/>
    <w:rsid w:val="001C21AB"/>
    <w:rsid w:val="001C27FB"/>
    <w:rsid w:val="001C3C79"/>
    <w:rsid w:val="001C42B3"/>
    <w:rsid w:val="001C4DA4"/>
    <w:rsid w:val="001C5B23"/>
    <w:rsid w:val="001D071E"/>
    <w:rsid w:val="001D3473"/>
    <w:rsid w:val="001D5903"/>
    <w:rsid w:val="001D654C"/>
    <w:rsid w:val="001D7245"/>
    <w:rsid w:val="001E016C"/>
    <w:rsid w:val="001E2482"/>
    <w:rsid w:val="001E3131"/>
    <w:rsid w:val="001F1562"/>
    <w:rsid w:val="001F2EA8"/>
    <w:rsid w:val="001F5186"/>
    <w:rsid w:val="001F61B3"/>
    <w:rsid w:val="001F6F48"/>
    <w:rsid w:val="002001F4"/>
    <w:rsid w:val="002004DD"/>
    <w:rsid w:val="0020083C"/>
    <w:rsid w:val="00201B7B"/>
    <w:rsid w:val="00202640"/>
    <w:rsid w:val="0020490A"/>
    <w:rsid w:val="00204BFE"/>
    <w:rsid w:val="00205DCD"/>
    <w:rsid w:val="00206DB8"/>
    <w:rsid w:val="00211A97"/>
    <w:rsid w:val="00211B79"/>
    <w:rsid w:val="0021329F"/>
    <w:rsid w:val="00220895"/>
    <w:rsid w:val="0022161E"/>
    <w:rsid w:val="00224613"/>
    <w:rsid w:val="002276FD"/>
    <w:rsid w:val="0023211E"/>
    <w:rsid w:val="00232386"/>
    <w:rsid w:val="002345CC"/>
    <w:rsid w:val="00236191"/>
    <w:rsid w:val="0023657F"/>
    <w:rsid w:val="002410A2"/>
    <w:rsid w:val="002429BB"/>
    <w:rsid w:val="00244EAC"/>
    <w:rsid w:val="002500F8"/>
    <w:rsid w:val="0025103B"/>
    <w:rsid w:val="00253143"/>
    <w:rsid w:val="002552C9"/>
    <w:rsid w:val="0025775C"/>
    <w:rsid w:val="00261F58"/>
    <w:rsid w:val="00267015"/>
    <w:rsid w:val="00270406"/>
    <w:rsid w:val="002705CF"/>
    <w:rsid w:val="002706AB"/>
    <w:rsid w:val="00272C85"/>
    <w:rsid w:val="00275647"/>
    <w:rsid w:val="00280C1B"/>
    <w:rsid w:val="00283208"/>
    <w:rsid w:val="00283E88"/>
    <w:rsid w:val="00284027"/>
    <w:rsid w:val="00284F05"/>
    <w:rsid w:val="00285B40"/>
    <w:rsid w:val="00285EF2"/>
    <w:rsid w:val="002928A5"/>
    <w:rsid w:val="00292ECB"/>
    <w:rsid w:val="0029514F"/>
    <w:rsid w:val="00296D35"/>
    <w:rsid w:val="00297D77"/>
    <w:rsid w:val="002A0CFB"/>
    <w:rsid w:val="002A28B5"/>
    <w:rsid w:val="002A2DCC"/>
    <w:rsid w:val="002A3128"/>
    <w:rsid w:val="002A4F92"/>
    <w:rsid w:val="002A6822"/>
    <w:rsid w:val="002A6B25"/>
    <w:rsid w:val="002A6CAB"/>
    <w:rsid w:val="002A7DEF"/>
    <w:rsid w:val="002B1334"/>
    <w:rsid w:val="002B3F52"/>
    <w:rsid w:val="002B5D2D"/>
    <w:rsid w:val="002C120F"/>
    <w:rsid w:val="002C14EA"/>
    <w:rsid w:val="002C52DE"/>
    <w:rsid w:val="002C5AD9"/>
    <w:rsid w:val="002C723D"/>
    <w:rsid w:val="002C7C30"/>
    <w:rsid w:val="002D038B"/>
    <w:rsid w:val="002D2721"/>
    <w:rsid w:val="002D2C37"/>
    <w:rsid w:val="002D5611"/>
    <w:rsid w:val="002D6003"/>
    <w:rsid w:val="002D6AB6"/>
    <w:rsid w:val="002E02CA"/>
    <w:rsid w:val="002E12FC"/>
    <w:rsid w:val="002E2888"/>
    <w:rsid w:val="002E3883"/>
    <w:rsid w:val="002E3D94"/>
    <w:rsid w:val="002E3FB3"/>
    <w:rsid w:val="002E4779"/>
    <w:rsid w:val="002E6E34"/>
    <w:rsid w:val="002F0DE4"/>
    <w:rsid w:val="002F156A"/>
    <w:rsid w:val="002F17B6"/>
    <w:rsid w:val="002F3901"/>
    <w:rsid w:val="002F43B2"/>
    <w:rsid w:val="002F4EC2"/>
    <w:rsid w:val="002F7069"/>
    <w:rsid w:val="002F73FB"/>
    <w:rsid w:val="00300260"/>
    <w:rsid w:val="00300267"/>
    <w:rsid w:val="00300668"/>
    <w:rsid w:val="00301077"/>
    <w:rsid w:val="003015B9"/>
    <w:rsid w:val="00302B70"/>
    <w:rsid w:val="003030C5"/>
    <w:rsid w:val="00303575"/>
    <w:rsid w:val="003040D1"/>
    <w:rsid w:val="00304AFB"/>
    <w:rsid w:val="00306012"/>
    <w:rsid w:val="003066BA"/>
    <w:rsid w:val="00306AFA"/>
    <w:rsid w:val="00307203"/>
    <w:rsid w:val="00311950"/>
    <w:rsid w:val="00314B4F"/>
    <w:rsid w:val="0031535D"/>
    <w:rsid w:val="00316DE5"/>
    <w:rsid w:val="00317246"/>
    <w:rsid w:val="003209B5"/>
    <w:rsid w:val="00322732"/>
    <w:rsid w:val="00323D1B"/>
    <w:rsid w:val="00324B02"/>
    <w:rsid w:val="00325896"/>
    <w:rsid w:val="00326DEC"/>
    <w:rsid w:val="003277EB"/>
    <w:rsid w:val="00327EDF"/>
    <w:rsid w:val="00330F11"/>
    <w:rsid w:val="003316E2"/>
    <w:rsid w:val="00331B5F"/>
    <w:rsid w:val="00333321"/>
    <w:rsid w:val="003334FB"/>
    <w:rsid w:val="00334B79"/>
    <w:rsid w:val="00341336"/>
    <w:rsid w:val="0034190A"/>
    <w:rsid w:val="00343831"/>
    <w:rsid w:val="00345A86"/>
    <w:rsid w:val="00346579"/>
    <w:rsid w:val="00350CC5"/>
    <w:rsid w:val="0035241B"/>
    <w:rsid w:val="00353085"/>
    <w:rsid w:val="0035368C"/>
    <w:rsid w:val="00361201"/>
    <w:rsid w:val="003613C2"/>
    <w:rsid w:val="003643F7"/>
    <w:rsid w:val="003659BB"/>
    <w:rsid w:val="00367036"/>
    <w:rsid w:val="00370B85"/>
    <w:rsid w:val="00372EFB"/>
    <w:rsid w:val="00373818"/>
    <w:rsid w:val="00374797"/>
    <w:rsid w:val="003747F6"/>
    <w:rsid w:val="00374902"/>
    <w:rsid w:val="00377833"/>
    <w:rsid w:val="00377B4D"/>
    <w:rsid w:val="00380337"/>
    <w:rsid w:val="00381F31"/>
    <w:rsid w:val="00386192"/>
    <w:rsid w:val="00387B93"/>
    <w:rsid w:val="003938EB"/>
    <w:rsid w:val="00393945"/>
    <w:rsid w:val="00393AAF"/>
    <w:rsid w:val="00393BC3"/>
    <w:rsid w:val="003942E6"/>
    <w:rsid w:val="00397179"/>
    <w:rsid w:val="00397D73"/>
    <w:rsid w:val="003A245D"/>
    <w:rsid w:val="003A3C60"/>
    <w:rsid w:val="003A4490"/>
    <w:rsid w:val="003A58D5"/>
    <w:rsid w:val="003A5E7B"/>
    <w:rsid w:val="003B0D14"/>
    <w:rsid w:val="003B2532"/>
    <w:rsid w:val="003B303E"/>
    <w:rsid w:val="003B7670"/>
    <w:rsid w:val="003B77B9"/>
    <w:rsid w:val="003B7EA7"/>
    <w:rsid w:val="003B7F09"/>
    <w:rsid w:val="003C0517"/>
    <w:rsid w:val="003C1702"/>
    <w:rsid w:val="003C1B7C"/>
    <w:rsid w:val="003C729D"/>
    <w:rsid w:val="003C752A"/>
    <w:rsid w:val="003D2E09"/>
    <w:rsid w:val="003D3DD8"/>
    <w:rsid w:val="003D4A3E"/>
    <w:rsid w:val="003D4A44"/>
    <w:rsid w:val="003D4DD0"/>
    <w:rsid w:val="003D6E7F"/>
    <w:rsid w:val="003E084F"/>
    <w:rsid w:val="003E1059"/>
    <w:rsid w:val="003E16AB"/>
    <w:rsid w:val="003E24E6"/>
    <w:rsid w:val="003E7AC7"/>
    <w:rsid w:val="003E7CC9"/>
    <w:rsid w:val="003F125E"/>
    <w:rsid w:val="003F3ECE"/>
    <w:rsid w:val="003F5DCA"/>
    <w:rsid w:val="003F6C97"/>
    <w:rsid w:val="003F780A"/>
    <w:rsid w:val="00402595"/>
    <w:rsid w:val="0040299C"/>
    <w:rsid w:val="00403094"/>
    <w:rsid w:val="004033EC"/>
    <w:rsid w:val="00404E56"/>
    <w:rsid w:val="00405E60"/>
    <w:rsid w:val="00411B37"/>
    <w:rsid w:val="00411C26"/>
    <w:rsid w:val="00413A13"/>
    <w:rsid w:val="004177EF"/>
    <w:rsid w:val="0042073B"/>
    <w:rsid w:val="00421095"/>
    <w:rsid w:val="004228F4"/>
    <w:rsid w:val="00422E38"/>
    <w:rsid w:val="004231D0"/>
    <w:rsid w:val="00423C20"/>
    <w:rsid w:val="00426B1B"/>
    <w:rsid w:val="004325EF"/>
    <w:rsid w:val="00432676"/>
    <w:rsid w:val="00432D15"/>
    <w:rsid w:val="00437559"/>
    <w:rsid w:val="00440B83"/>
    <w:rsid w:val="00442179"/>
    <w:rsid w:val="004425C7"/>
    <w:rsid w:val="00442AAC"/>
    <w:rsid w:val="00444FA6"/>
    <w:rsid w:val="00444FEF"/>
    <w:rsid w:val="004452D2"/>
    <w:rsid w:val="00446B5E"/>
    <w:rsid w:val="0045076A"/>
    <w:rsid w:val="00453B7D"/>
    <w:rsid w:val="004568F7"/>
    <w:rsid w:val="00457594"/>
    <w:rsid w:val="00457C60"/>
    <w:rsid w:val="0046165C"/>
    <w:rsid w:val="00464105"/>
    <w:rsid w:val="00470B7C"/>
    <w:rsid w:val="0047406E"/>
    <w:rsid w:val="00477574"/>
    <w:rsid w:val="00477A0D"/>
    <w:rsid w:val="004837D1"/>
    <w:rsid w:val="00484C4B"/>
    <w:rsid w:val="0049312F"/>
    <w:rsid w:val="004933B5"/>
    <w:rsid w:val="004A06DC"/>
    <w:rsid w:val="004A20AB"/>
    <w:rsid w:val="004A2E01"/>
    <w:rsid w:val="004A51D2"/>
    <w:rsid w:val="004A5218"/>
    <w:rsid w:val="004A59BB"/>
    <w:rsid w:val="004A5B5C"/>
    <w:rsid w:val="004A654E"/>
    <w:rsid w:val="004A660C"/>
    <w:rsid w:val="004A7C51"/>
    <w:rsid w:val="004B3F3E"/>
    <w:rsid w:val="004B58BF"/>
    <w:rsid w:val="004B695D"/>
    <w:rsid w:val="004C0DC0"/>
    <w:rsid w:val="004C118A"/>
    <w:rsid w:val="004C1CA8"/>
    <w:rsid w:val="004C6459"/>
    <w:rsid w:val="004D3B2B"/>
    <w:rsid w:val="004D3DFA"/>
    <w:rsid w:val="004D7991"/>
    <w:rsid w:val="004E2F50"/>
    <w:rsid w:val="004E486C"/>
    <w:rsid w:val="004E65FE"/>
    <w:rsid w:val="004E68EF"/>
    <w:rsid w:val="004E6B7D"/>
    <w:rsid w:val="004F04B3"/>
    <w:rsid w:val="004F1925"/>
    <w:rsid w:val="004F364E"/>
    <w:rsid w:val="004F48C9"/>
    <w:rsid w:val="004F7B5F"/>
    <w:rsid w:val="0050012E"/>
    <w:rsid w:val="0050105B"/>
    <w:rsid w:val="00502CEE"/>
    <w:rsid w:val="00503BE9"/>
    <w:rsid w:val="00504D02"/>
    <w:rsid w:val="00505652"/>
    <w:rsid w:val="0051036D"/>
    <w:rsid w:val="00510ECD"/>
    <w:rsid w:val="00511E2B"/>
    <w:rsid w:val="00517D82"/>
    <w:rsid w:val="00521FF8"/>
    <w:rsid w:val="005272A5"/>
    <w:rsid w:val="00527FB8"/>
    <w:rsid w:val="00530A08"/>
    <w:rsid w:val="00530CBF"/>
    <w:rsid w:val="00534416"/>
    <w:rsid w:val="005346EA"/>
    <w:rsid w:val="00534F2F"/>
    <w:rsid w:val="00537511"/>
    <w:rsid w:val="00541BF5"/>
    <w:rsid w:val="00544444"/>
    <w:rsid w:val="00545A3C"/>
    <w:rsid w:val="00550390"/>
    <w:rsid w:val="00550E7C"/>
    <w:rsid w:val="00550EF8"/>
    <w:rsid w:val="005528FE"/>
    <w:rsid w:val="0055338A"/>
    <w:rsid w:val="0055516F"/>
    <w:rsid w:val="00555BED"/>
    <w:rsid w:val="005563C0"/>
    <w:rsid w:val="00556D4B"/>
    <w:rsid w:val="00556E20"/>
    <w:rsid w:val="005605E4"/>
    <w:rsid w:val="0056093E"/>
    <w:rsid w:val="00561BFB"/>
    <w:rsid w:val="0056597C"/>
    <w:rsid w:val="0057020B"/>
    <w:rsid w:val="005708B1"/>
    <w:rsid w:val="005708FF"/>
    <w:rsid w:val="00570D7D"/>
    <w:rsid w:val="005729E1"/>
    <w:rsid w:val="00573812"/>
    <w:rsid w:val="005743A1"/>
    <w:rsid w:val="005803EE"/>
    <w:rsid w:val="00581282"/>
    <w:rsid w:val="0058255B"/>
    <w:rsid w:val="005856CC"/>
    <w:rsid w:val="00586D8A"/>
    <w:rsid w:val="00587AE9"/>
    <w:rsid w:val="00590D5E"/>
    <w:rsid w:val="005941FA"/>
    <w:rsid w:val="00596E43"/>
    <w:rsid w:val="005A0DD4"/>
    <w:rsid w:val="005A20C2"/>
    <w:rsid w:val="005A5117"/>
    <w:rsid w:val="005B03AF"/>
    <w:rsid w:val="005B161E"/>
    <w:rsid w:val="005B200C"/>
    <w:rsid w:val="005B2542"/>
    <w:rsid w:val="005B3BE6"/>
    <w:rsid w:val="005B41D4"/>
    <w:rsid w:val="005B495E"/>
    <w:rsid w:val="005B4B2E"/>
    <w:rsid w:val="005B50C8"/>
    <w:rsid w:val="005B53C4"/>
    <w:rsid w:val="005C1380"/>
    <w:rsid w:val="005C15D7"/>
    <w:rsid w:val="005C2792"/>
    <w:rsid w:val="005C27BF"/>
    <w:rsid w:val="005C32AA"/>
    <w:rsid w:val="005C3DA2"/>
    <w:rsid w:val="005C56F1"/>
    <w:rsid w:val="005D24E1"/>
    <w:rsid w:val="005D4B4D"/>
    <w:rsid w:val="005D5A20"/>
    <w:rsid w:val="005D5CD6"/>
    <w:rsid w:val="005D66F7"/>
    <w:rsid w:val="005D6C5C"/>
    <w:rsid w:val="005E10AC"/>
    <w:rsid w:val="005E17D1"/>
    <w:rsid w:val="005E251A"/>
    <w:rsid w:val="005E2B45"/>
    <w:rsid w:val="005E3F2F"/>
    <w:rsid w:val="005F0245"/>
    <w:rsid w:val="005F330E"/>
    <w:rsid w:val="005F42AB"/>
    <w:rsid w:val="005F4434"/>
    <w:rsid w:val="005F4BAF"/>
    <w:rsid w:val="005F7672"/>
    <w:rsid w:val="006004CA"/>
    <w:rsid w:val="0060098F"/>
    <w:rsid w:val="00601DFC"/>
    <w:rsid w:val="00606503"/>
    <w:rsid w:val="006124FC"/>
    <w:rsid w:val="0061614B"/>
    <w:rsid w:val="00617DFF"/>
    <w:rsid w:val="00620367"/>
    <w:rsid w:val="00622049"/>
    <w:rsid w:val="00624F98"/>
    <w:rsid w:val="0062578A"/>
    <w:rsid w:val="0062668B"/>
    <w:rsid w:val="006270EE"/>
    <w:rsid w:val="00630812"/>
    <w:rsid w:val="00631412"/>
    <w:rsid w:val="00632CDC"/>
    <w:rsid w:val="00636BBA"/>
    <w:rsid w:val="006373A2"/>
    <w:rsid w:val="00641209"/>
    <w:rsid w:val="00643E3B"/>
    <w:rsid w:val="00644B79"/>
    <w:rsid w:val="0064549B"/>
    <w:rsid w:val="00645FE4"/>
    <w:rsid w:val="00646727"/>
    <w:rsid w:val="006503DB"/>
    <w:rsid w:val="006504C9"/>
    <w:rsid w:val="006524A3"/>
    <w:rsid w:val="00654018"/>
    <w:rsid w:val="0065742D"/>
    <w:rsid w:val="00660FB3"/>
    <w:rsid w:val="0066237D"/>
    <w:rsid w:val="006637A0"/>
    <w:rsid w:val="00664FF6"/>
    <w:rsid w:val="00666F52"/>
    <w:rsid w:val="00671F39"/>
    <w:rsid w:val="006758CB"/>
    <w:rsid w:val="00675BFB"/>
    <w:rsid w:val="0067647D"/>
    <w:rsid w:val="00676990"/>
    <w:rsid w:val="00676A82"/>
    <w:rsid w:val="00676C50"/>
    <w:rsid w:val="00676FC2"/>
    <w:rsid w:val="00677E69"/>
    <w:rsid w:val="006839C2"/>
    <w:rsid w:val="00683E6B"/>
    <w:rsid w:val="00684C36"/>
    <w:rsid w:val="00685DE7"/>
    <w:rsid w:val="00686E6D"/>
    <w:rsid w:val="006874DC"/>
    <w:rsid w:val="00687BEB"/>
    <w:rsid w:val="006901B2"/>
    <w:rsid w:val="006906B9"/>
    <w:rsid w:val="00691682"/>
    <w:rsid w:val="00691F97"/>
    <w:rsid w:val="0069598A"/>
    <w:rsid w:val="006961E0"/>
    <w:rsid w:val="0069635F"/>
    <w:rsid w:val="00696CBC"/>
    <w:rsid w:val="006A0147"/>
    <w:rsid w:val="006A1ECE"/>
    <w:rsid w:val="006A234A"/>
    <w:rsid w:val="006A50B8"/>
    <w:rsid w:val="006A52D6"/>
    <w:rsid w:val="006A75AB"/>
    <w:rsid w:val="006A796C"/>
    <w:rsid w:val="006B2BDB"/>
    <w:rsid w:val="006B699A"/>
    <w:rsid w:val="006B73F5"/>
    <w:rsid w:val="006B7827"/>
    <w:rsid w:val="006C1228"/>
    <w:rsid w:val="006C311B"/>
    <w:rsid w:val="006C52BA"/>
    <w:rsid w:val="006C5BC2"/>
    <w:rsid w:val="006C65BE"/>
    <w:rsid w:val="006C7F15"/>
    <w:rsid w:val="006D25FE"/>
    <w:rsid w:val="006D5A0C"/>
    <w:rsid w:val="006D5A13"/>
    <w:rsid w:val="006D620C"/>
    <w:rsid w:val="006D6315"/>
    <w:rsid w:val="006D64E6"/>
    <w:rsid w:val="006E25D9"/>
    <w:rsid w:val="006E2DE7"/>
    <w:rsid w:val="006E4624"/>
    <w:rsid w:val="006E6967"/>
    <w:rsid w:val="006E70FE"/>
    <w:rsid w:val="006F22F4"/>
    <w:rsid w:val="006F39BB"/>
    <w:rsid w:val="006F3B8F"/>
    <w:rsid w:val="006F46D6"/>
    <w:rsid w:val="006F4D7B"/>
    <w:rsid w:val="006F73E1"/>
    <w:rsid w:val="007035A3"/>
    <w:rsid w:val="00703C6F"/>
    <w:rsid w:val="00704042"/>
    <w:rsid w:val="0070415C"/>
    <w:rsid w:val="00705157"/>
    <w:rsid w:val="00705B72"/>
    <w:rsid w:val="007109A8"/>
    <w:rsid w:val="007113E1"/>
    <w:rsid w:val="0071333B"/>
    <w:rsid w:val="007134F9"/>
    <w:rsid w:val="0071481D"/>
    <w:rsid w:val="00715215"/>
    <w:rsid w:val="007163DB"/>
    <w:rsid w:val="00723C49"/>
    <w:rsid w:val="00724DFF"/>
    <w:rsid w:val="00725D9A"/>
    <w:rsid w:val="00726375"/>
    <w:rsid w:val="00730479"/>
    <w:rsid w:val="00730504"/>
    <w:rsid w:val="00730594"/>
    <w:rsid w:val="00733CAF"/>
    <w:rsid w:val="0073439F"/>
    <w:rsid w:val="00735353"/>
    <w:rsid w:val="0074197E"/>
    <w:rsid w:val="0074367F"/>
    <w:rsid w:val="00744587"/>
    <w:rsid w:val="00744861"/>
    <w:rsid w:val="00745B82"/>
    <w:rsid w:val="00747552"/>
    <w:rsid w:val="00747E7C"/>
    <w:rsid w:val="00750228"/>
    <w:rsid w:val="0075030D"/>
    <w:rsid w:val="007511C3"/>
    <w:rsid w:val="007523DA"/>
    <w:rsid w:val="00752E33"/>
    <w:rsid w:val="0075348B"/>
    <w:rsid w:val="00754CA0"/>
    <w:rsid w:val="00755869"/>
    <w:rsid w:val="00755F0F"/>
    <w:rsid w:val="00756C8C"/>
    <w:rsid w:val="00757F5B"/>
    <w:rsid w:val="00764103"/>
    <w:rsid w:val="00766259"/>
    <w:rsid w:val="007666E5"/>
    <w:rsid w:val="00766883"/>
    <w:rsid w:val="007679C5"/>
    <w:rsid w:val="00767A03"/>
    <w:rsid w:val="0077081A"/>
    <w:rsid w:val="00772F02"/>
    <w:rsid w:val="007730BE"/>
    <w:rsid w:val="00773A03"/>
    <w:rsid w:val="0077460D"/>
    <w:rsid w:val="00774D78"/>
    <w:rsid w:val="00776C0B"/>
    <w:rsid w:val="0078318C"/>
    <w:rsid w:val="00784453"/>
    <w:rsid w:val="007844A4"/>
    <w:rsid w:val="007847B2"/>
    <w:rsid w:val="00784A08"/>
    <w:rsid w:val="007863E0"/>
    <w:rsid w:val="00791014"/>
    <w:rsid w:val="007916F7"/>
    <w:rsid w:val="00791F5D"/>
    <w:rsid w:val="0079201A"/>
    <w:rsid w:val="00796B36"/>
    <w:rsid w:val="0079754B"/>
    <w:rsid w:val="007A0D2E"/>
    <w:rsid w:val="007A31F3"/>
    <w:rsid w:val="007A3937"/>
    <w:rsid w:val="007A42F0"/>
    <w:rsid w:val="007A4715"/>
    <w:rsid w:val="007A58B1"/>
    <w:rsid w:val="007B0E81"/>
    <w:rsid w:val="007B306F"/>
    <w:rsid w:val="007B3505"/>
    <w:rsid w:val="007B3701"/>
    <w:rsid w:val="007B623D"/>
    <w:rsid w:val="007B75E5"/>
    <w:rsid w:val="007B7D26"/>
    <w:rsid w:val="007C0AFB"/>
    <w:rsid w:val="007C2ADD"/>
    <w:rsid w:val="007C58AD"/>
    <w:rsid w:val="007C6E74"/>
    <w:rsid w:val="007D0D22"/>
    <w:rsid w:val="007D1F4A"/>
    <w:rsid w:val="007D2098"/>
    <w:rsid w:val="007D2E5B"/>
    <w:rsid w:val="007D3FC8"/>
    <w:rsid w:val="007D4A3E"/>
    <w:rsid w:val="007D546A"/>
    <w:rsid w:val="007E0ABF"/>
    <w:rsid w:val="007E4179"/>
    <w:rsid w:val="007E42DC"/>
    <w:rsid w:val="007E6753"/>
    <w:rsid w:val="007E7C79"/>
    <w:rsid w:val="007F0072"/>
    <w:rsid w:val="007F1285"/>
    <w:rsid w:val="007F2104"/>
    <w:rsid w:val="007F33C0"/>
    <w:rsid w:val="007F6C7C"/>
    <w:rsid w:val="007F74E7"/>
    <w:rsid w:val="00802439"/>
    <w:rsid w:val="008035C9"/>
    <w:rsid w:val="00804F58"/>
    <w:rsid w:val="00807694"/>
    <w:rsid w:val="00811D11"/>
    <w:rsid w:val="00812EC8"/>
    <w:rsid w:val="00813CE7"/>
    <w:rsid w:val="00814381"/>
    <w:rsid w:val="0081547E"/>
    <w:rsid w:val="00816959"/>
    <w:rsid w:val="00817A39"/>
    <w:rsid w:val="00820FDD"/>
    <w:rsid w:val="00822A05"/>
    <w:rsid w:val="00822E78"/>
    <w:rsid w:val="008236A2"/>
    <w:rsid w:val="0082370F"/>
    <w:rsid w:val="0082502A"/>
    <w:rsid w:val="008250A2"/>
    <w:rsid w:val="00825A32"/>
    <w:rsid w:val="00827103"/>
    <w:rsid w:val="00830653"/>
    <w:rsid w:val="008317B8"/>
    <w:rsid w:val="008335CA"/>
    <w:rsid w:val="00833C54"/>
    <w:rsid w:val="00834140"/>
    <w:rsid w:val="00834739"/>
    <w:rsid w:val="00834908"/>
    <w:rsid w:val="00835FB7"/>
    <w:rsid w:val="0084272B"/>
    <w:rsid w:val="00851856"/>
    <w:rsid w:val="00853BAB"/>
    <w:rsid w:val="00853F89"/>
    <w:rsid w:val="008559A8"/>
    <w:rsid w:val="0085656F"/>
    <w:rsid w:val="00860DB5"/>
    <w:rsid w:val="00860EF9"/>
    <w:rsid w:val="00861A07"/>
    <w:rsid w:val="008626EA"/>
    <w:rsid w:val="00862AFD"/>
    <w:rsid w:val="00863782"/>
    <w:rsid w:val="00864E76"/>
    <w:rsid w:val="00867ECC"/>
    <w:rsid w:val="008702C3"/>
    <w:rsid w:val="00875B13"/>
    <w:rsid w:val="00875C2A"/>
    <w:rsid w:val="00876426"/>
    <w:rsid w:val="00876E25"/>
    <w:rsid w:val="008823B7"/>
    <w:rsid w:val="0088421D"/>
    <w:rsid w:val="0088517A"/>
    <w:rsid w:val="00885E12"/>
    <w:rsid w:val="008908AF"/>
    <w:rsid w:val="00894878"/>
    <w:rsid w:val="00895232"/>
    <w:rsid w:val="00895A81"/>
    <w:rsid w:val="00895F15"/>
    <w:rsid w:val="00896BF8"/>
    <w:rsid w:val="008A0220"/>
    <w:rsid w:val="008A0F6D"/>
    <w:rsid w:val="008A12AF"/>
    <w:rsid w:val="008A1403"/>
    <w:rsid w:val="008A1612"/>
    <w:rsid w:val="008A258D"/>
    <w:rsid w:val="008A2F1A"/>
    <w:rsid w:val="008A330E"/>
    <w:rsid w:val="008A5123"/>
    <w:rsid w:val="008A7B8F"/>
    <w:rsid w:val="008B3191"/>
    <w:rsid w:val="008B3268"/>
    <w:rsid w:val="008B4188"/>
    <w:rsid w:val="008B45D4"/>
    <w:rsid w:val="008B6F1A"/>
    <w:rsid w:val="008C0D37"/>
    <w:rsid w:val="008C1D7A"/>
    <w:rsid w:val="008C2166"/>
    <w:rsid w:val="008C4F50"/>
    <w:rsid w:val="008C7432"/>
    <w:rsid w:val="008D08CF"/>
    <w:rsid w:val="008D0B8D"/>
    <w:rsid w:val="008D36DC"/>
    <w:rsid w:val="008D5CB6"/>
    <w:rsid w:val="008D66E4"/>
    <w:rsid w:val="008D7D50"/>
    <w:rsid w:val="008D7F92"/>
    <w:rsid w:val="008E5CB6"/>
    <w:rsid w:val="008E61B6"/>
    <w:rsid w:val="008E729C"/>
    <w:rsid w:val="008F4242"/>
    <w:rsid w:val="008F55D9"/>
    <w:rsid w:val="008F5C7F"/>
    <w:rsid w:val="008F5E78"/>
    <w:rsid w:val="008F7F10"/>
    <w:rsid w:val="00901B9E"/>
    <w:rsid w:val="00902BC5"/>
    <w:rsid w:val="00904636"/>
    <w:rsid w:val="0090663D"/>
    <w:rsid w:val="00911213"/>
    <w:rsid w:val="00912209"/>
    <w:rsid w:val="009129E3"/>
    <w:rsid w:val="00915D72"/>
    <w:rsid w:val="00916580"/>
    <w:rsid w:val="00917AAF"/>
    <w:rsid w:val="0092189B"/>
    <w:rsid w:val="00921DFD"/>
    <w:rsid w:val="00921FF6"/>
    <w:rsid w:val="009246DE"/>
    <w:rsid w:val="00924C9E"/>
    <w:rsid w:val="0092646A"/>
    <w:rsid w:val="00927CC0"/>
    <w:rsid w:val="00941227"/>
    <w:rsid w:val="009417D0"/>
    <w:rsid w:val="009440F2"/>
    <w:rsid w:val="00944DB7"/>
    <w:rsid w:val="00947607"/>
    <w:rsid w:val="00947F0B"/>
    <w:rsid w:val="0095157D"/>
    <w:rsid w:val="00952569"/>
    <w:rsid w:val="00952BDF"/>
    <w:rsid w:val="0095453C"/>
    <w:rsid w:val="00955C8E"/>
    <w:rsid w:val="00955E36"/>
    <w:rsid w:val="00956111"/>
    <w:rsid w:val="00956217"/>
    <w:rsid w:val="009600C2"/>
    <w:rsid w:val="00961CA2"/>
    <w:rsid w:val="009624D3"/>
    <w:rsid w:val="00963CD5"/>
    <w:rsid w:val="00964708"/>
    <w:rsid w:val="009654D7"/>
    <w:rsid w:val="00970A96"/>
    <w:rsid w:val="0097101B"/>
    <w:rsid w:val="00972807"/>
    <w:rsid w:val="00973270"/>
    <w:rsid w:val="00973BB7"/>
    <w:rsid w:val="009749D2"/>
    <w:rsid w:val="0097546D"/>
    <w:rsid w:val="00975B00"/>
    <w:rsid w:val="00975C9B"/>
    <w:rsid w:val="009770B5"/>
    <w:rsid w:val="009814D6"/>
    <w:rsid w:val="00981805"/>
    <w:rsid w:val="0098322B"/>
    <w:rsid w:val="00983B67"/>
    <w:rsid w:val="009875F0"/>
    <w:rsid w:val="00990D3E"/>
    <w:rsid w:val="00991D6E"/>
    <w:rsid w:val="00993131"/>
    <w:rsid w:val="009939A6"/>
    <w:rsid w:val="00996241"/>
    <w:rsid w:val="00996244"/>
    <w:rsid w:val="00997C51"/>
    <w:rsid w:val="009A01CB"/>
    <w:rsid w:val="009A056A"/>
    <w:rsid w:val="009A2C61"/>
    <w:rsid w:val="009A32E7"/>
    <w:rsid w:val="009A4EF8"/>
    <w:rsid w:val="009A59A5"/>
    <w:rsid w:val="009A79B3"/>
    <w:rsid w:val="009A7CC2"/>
    <w:rsid w:val="009B0663"/>
    <w:rsid w:val="009B3775"/>
    <w:rsid w:val="009B59D8"/>
    <w:rsid w:val="009C0038"/>
    <w:rsid w:val="009C04F6"/>
    <w:rsid w:val="009C2019"/>
    <w:rsid w:val="009C343D"/>
    <w:rsid w:val="009D07BC"/>
    <w:rsid w:val="009D4002"/>
    <w:rsid w:val="009D46C7"/>
    <w:rsid w:val="009D6A2E"/>
    <w:rsid w:val="009E1C72"/>
    <w:rsid w:val="009E1EF2"/>
    <w:rsid w:val="009E3942"/>
    <w:rsid w:val="009E45C5"/>
    <w:rsid w:val="009E50A6"/>
    <w:rsid w:val="009E6115"/>
    <w:rsid w:val="009E638E"/>
    <w:rsid w:val="009E67C3"/>
    <w:rsid w:val="009E686D"/>
    <w:rsid w:val="009E7BC1"/>
    <w:rsid w:val="009F1407"/>
    <w:rsid w:val="009F3847"/>
    <w:rsid w:val="009F413B"/>
    <w:rsid w:val="009F4645"/>
    <w:rsid w:val="009F6199"/>
    <w:rsid w:val="009F7BD9"/>
    <w:rsid w:val="009F7C0A"/>
    <w:rsid w:val="00A00AD4"/>
    <w:rsid w:val="00A0130D"/>
    <w:rsid w:val="00A05445"/>
    <w:rsid w:val="00A0545A"/>
    <w:rsid w:val="00A05BF3"/>
    <w:rsid w:val="00A07453"/>
    <w:rsid w:val="00A07DDD"/>
    <w:rsid w:val="00A120B8"/>
    <w:rsid w:val="00A120EB"/>
    <w:rsid w:val="00A13FEB"/>
    <w:rsid w:val="00A14D79"/>
    <w:rsid w:val="00A15736"/>
    <w:rsid w:val="00A16A15"/>
    <w:rsid w:val="00A16F05"/>
    <w:rsid w:val="00A1717E"/>
    <w:rsid w:val="00A176C6"/>
    <w:rsid w:val="00A17EC6"/>
    <w:rsid w:val="00A21A9D"/>
    <w:rsid w:val="00A225CB"/>
    <w:rsid w:val="00A235D2"/>
    <w:rsid w:val="00A243EF"/>
    <w:rsid w:val="00A25366"/>
    <w:rsid w:val="00A26B35"/>
    <w:rsid w:val="00A2792B"/>
    <w:rsid w:val="00A33134"/>
    <w:rsid w:val="00A348F7"/>
    <w:rsid w:val="00A34F5D"/>
    <w:rsid w:val="00A40C40"/>
    <w:rsid w:val="00A4168A"/>
    <w:rsid w:val="00A4197B"/>
    <w:rsid w:val="00A45AA4"/>
    <w:rsid w:val="00A45D2F"/>
    <w:rsid w:val="00A47F4D"/>
    <w:rsid w:val="00A520CC"/>
    <w:rsid w:val="00A54461"/>
    <w:rsid w:val="00A56DD7"/>
    <w:rsid w:val="00A571E3"/>
    <w:rsid w:val="00A61383"/>
    <w:rsid w:val="00A6373D"/>
    <w:rsid w:val="00A63802"/>
    <w:rsid w:val="00A639C4"/>
    <w:rsid w:val="00A63FCD"/>
    <w:rsid w:val="00A646C4"/>
    <w:rsid w:val="00A70EA7"/>
    <w:rsid w:val="00A7166E"/>
    <w:rsid w:val="00A7267E"/>
    <w:rsid w:val="00A73A7E"/>
    <w:rsid w:val="00A775B2"/>
    <w:rsid w:val="00A80F7B"/>
    <w:rsid w:val="00A81DA9"/>
    <w:rsid w:val="00A83C83"/>
    <w:rsid w:val="00A8626E"/>
    <w:rsid w:val="00A86CCC"/>
    <w:rsid w:val="00A8738B"/>
    <w:rsid w:val="00A877B4"/>
    <w:rsid w:val="00A90528"/>
    <w:rsid w:val="00A908B6"/>
    <w:rsid w:val="00A94192"/>
    <w:rsid w:val="00A943AF"/>
    <w:rsid w:val="00A94952"/>
    <w:rsid w:val="00A94980"/>
    <w:rsid w:val="00A96223"/>
    <w:rsid w:val="00A964FA"/>
    <w:rsid w:val="00A969FE"/>
    <w:rsid w:val="00A97393"/>
    <w:rsid w:val="00A97400"/>
    <w:rsid w:val="00A974D0"/>
    <w:rsid w:val="00AA0863"/>
    <w:rsid w:val="00AA4D40"/>
    <w:rsid w:val="00AA4E0D"/>
    <w:rsid w:val="00AA5E82"/>
    <w:rsid w:val="00AA604C"/>
    <w:rsid w:val="00AA6287"/>
    <w:rsid w:val="00AB050C"/>
    <w:rsid w:val="00AB08DC"/>
    <w:rsid w:val="00AB0E7C"/>
    <w:rsid w:val="00AB162B"/>
    <w:rsid w:val="00AB5346"/>
    <w:rsid w:val="00AB561A"/>
    <w:rsid w:val="00AB729C"/>
    <w:rsid w:val="00AC0C25"/>
    <w:rsid w:val="00AC3C2E"/>
    <w:rsid w:val="00AC70E8"/>
    <w:rsid w:val="00AD00DA"/>
    <w:rsid w:val="00AD037F"/>
    <w:rsid w:val="00AD044E"/>
    <w:rsid w:val="00AD402F"/>
    <w:rsid w:val="00AD517F"/>
    <w:rsid w:val="00AD75E3"/>
    <w:rsid w:val="00AE0159"/>
    <w:rsid w:val="00AE23DE"/>
    <w:rsid w:val="00AE385C"/>
    <w:rsid w:val="00AE39E4"/>
    <w:rsid w:val="00AE4055"/>
    <w:rsid w:val="00AE6523"/>
    <w:rsid w:val="00AE6604"/>
    <w:rsid w:val="00AE7A9C"/>
    <w:rsid w:val="00AF1EC1"/>
    <w:rsid w:val="00AF37FC"/>
    <w:rsid w:val="00AF6834"/>
    <w:rsid w:val="00AF6890"/>
    <w:rsid w:val="00AF6ABF"/>
    <w:rsid w:val="00B01729"/>
    <w:rsid w:val="00B01861"/>
    <w:rsid w:val="00B0353D"/>
    <w:rsid w:val="00B03AD7"/>
    <w:rsid w:val="00B055E0"/>
    <w:rsid w:val="00B05DB2"/>
    <w:rsid w:val="00B076E3"/>
    <w:rsid w:val="00B079F4"/>
    <w:rsid w:val="00B121B6"/>
    <w:rsid w:val="00B134CB"/>
    <w:rsid w:val="00B135ED"/>
    <w:rsid w:val="00B13AE7"/>
    <w:rsid w:val="00B140ED"/>
    <w:rsid w:val="00B145A6"/>
    <w:rsid w:val="00B170F8"/>
    <w:rsid w:val="00B22FEA"/>
    <w:rsid w:val="00B257BF"/>
    <w:rsid w:val="00B259C6"/>
    <w:rsid w:val="00B26654"/>
    <w:rsid w:val="00B31F2E"/>
    <w:rsid w:val="00B374F9"/>
    <w:rsid w:val="00B4082B"/>
    <w:rsid w:val="00B40A57"/>
    <w:rsid w:val="00B40A94"/>
    <w:rsid w:val="00B4286F"/>
    <w:rsid w:val="00B44A3E"/>
    <w:rsid w:val="00B452B0"/>
    <w:rsid w:val="00B47584"/>
    <w:rsid w:val="00B5267D"/>
    <w:rsid w:val="00B53052"/>
    <w:rsid w:val="00B55DA1"/>
    <w:rsid w:val="00B55EF3"/>
    <w:rsid w:val="00B61E43"/>
    <w:rsid w:val="00B63E00"/>
    <w:rsid w:val="00B65146"/>
    <w:rsid w:val="00B66710"/>
    <w:rsid w:val="00B71D41"/>
    <w:rsid w:val="00B73AE4"/>
    <w:rsid w:val="00B7495E"/>
    <w:rsid w:val="00B759EF"/>
    <w:rsid w:val="00B81372"/>
    <w:rsid w:val="00B8195D"/>
    <w:rsid w:val="00B8362F"/>
    <w:rsid w:val="00B868CF"/>
    <w:rsid w:val="00B8698C"/>
    <w:rsid w:val="00B910F7"/>
    <w:rsid w:val="00B927B0"/>
    <w:rsid w:val="00B963D5"/>
    <w:rsid w:val="00B96D51"/>
    <w:rsid w:val="00BA13E4"/>
    <w:rsid w:val="00BA1866"/>
    <w:rsid w:val="00BA1D87"/>
    <w:rsid w:val="00BA1F77"/>
    <w:rsid w:val="00BA2276"/>
    <w:rsid w:val="00BA2480"/>
    <w:rsid w:val="00BA30D4"/>
    <w:rsid w:val="00BA73DC"/>
    <w:rsid w:val="00BB06FA"/>
    <w:rsid w:val="00BB1EBC"/>
    <w:rsid w:val="00BB29A0"/>
    <w:rsid w:val="00BB2B82"/>
    <w:rsid w:val="00BB3451"/>
    <w:rsid w:val="00BB4244"/>
    <w:rsid w:val="00BB4D3B"/>
    <w:rsid w:val="00BB6CB1"/>
    <w:rsid w:val="00BB73FA"/>
    <w:rsid w:val="00BB7991"/>
    <w:rsid w:val="00BB7D33"/>
    <w:rsid w:val="00BC1B51"/>
    <w:rsid w:val="00BC21A0"/>
    <w:rsid w:val="00BC7C27"/>
    <w:rsid w:val="00BD1D6A"/>
    <w:rsid w:val="00BD212E"/>
    <w:rsid w:val="00BD43AF"/>
    <w:rsid w:val="00BD44D2"/>
    <w:rsid w:val="00BD5E8D"/>
    <w:rsid w:val="00BD5EA0"/>
    <w:rsid w:val="00BD6E4C"/>
    <w:rsid w:val="00BD79E8"/>
    <w:rsid w:val="00BE00F9"/>
    <w:rsid w:val="00BE0A9F"/>
    <w:rsid w:val="00BE11F2"/>
    <w:rsid w:val="00BE277F"/>
    <w:rsid w:val="00BE2E09"/>
    <w:rsid w:val="00BE350F"/>
    <w:rsid w:val="00BE3623"/>
    <w:rsid w:val="00BE4E24"/>
    <w:rsid w:val="00BE4EB0"/>
    <w:rsid w:val="00BE523B"/>
    <w:rsid w:val="00BE6618"/>
    <w:rsid w:val="00BE70C7"/>
    <w:rsid w:val="00BF14EF"/>
    <w:rsid w:val="00BF26E7"/>
    <w:rsid w:val="00BF2D72"/>
    <w:rsid w:val="00BF3C68"/>
    <w:rsid w:val="00BF550D"/>
    <w:rsid w:val="00BF5BA6"/>
    <w:rsid w:val="00C00BA7"/>
    <w:rsid w:val="00C00C6F"/>
    <w:rsid w:val="00C02C4B"/>
    <w:rsid w:val="00C06BF8"/>
    <w:rsid w:val="00C06E94"/>
    <w:rsid w:val="00C12EF5"/>
    <w:rsid w:val="00C14C5B"/>
    <w:rsid w:val="00C16779"/>
    <w:rsid w:val="00C22E87"/>
    <w:rsid w:val="00C249A1"/>
    <w:rsid w:val="00C24A1D"/>
    <w:rsid w:val="00C25182"/>
    <w:rsid w:val="00C270BE"/>
    <w:rsid w:val="00C3224F"/>
    <w:rsid w:val="00C33C19"/>
    <w:rsid w:val="00C3753D"/>
    <w:rsid w:val="00C37607"/>
    <w:rsid w:val="00C43725"/>
    <w:rsid w:val="00C43841"/>
    <w:rsid w:val="00C46E32"/>
    <w:rsid w:val="00C47BCE"/>
    <w:rsid w:val="00C50F5F"/>
    <w:rsid w:val="00C51F48"/>
    <w:rsid w:val="00C550FF"/>
    <w:rsid w:val="00C55B92"/>
    <w:rsid w:val="00C55BA7"/>
    <w:rsid w:val="00C60545"/>
    <w:rsid w:val="00C60810"/>
    <w:rsid w:val="00C613E1"/>
    <w:rsid w:val="00C61762"/>
    <w:rsid w:val="00C63053"/>
    <w:rsid w:val="00C647CE"/>
    <w:rsid w:val="00C651D6"/>
    <w:rsid w:val="00C65655"/>
    <w:rsid w:val="00C66DAB"/>
    <w:rsid w:val="00C671A2"/>
    <w:rsid w:val="00C7069C"/>
    <w:rsid w:val="00C70C4B"/>
    <w:rsid w:val="00C71A1D"/>
    <w:rsid w:val="00C744D0"/>
    <w:rsid w:val="00C74D9B"/>
    <w:rsid w:val="00C80A8D"/>
    <w:rsid w:val="00C84823"/>
    <w:rsid w:val="00C85209"/>
    <w:rsid w:val="00C90EB3"/>
    <w:rsid w:val="00C92857"/>
    <w:rsid w:val="00C92D57"/>
    <w:rsid w:val="00C94980"/>
    <w:rsid w:val="00C95E6D"/>
    <w:rsid w:val="00C95F4E"/>
    <w:rsid w:val="00C96B3C"/>
    <w:rsid w:val="00C977D2"/>
    <w:rsid w:val="00CA051C"/>
    <w:rsid w:val="00CA0E58"/>
    <w:rsid w:val="00CA25F4"/>
    <w:rsid w:val="00CA2DCB"/>
    <w:rsid w:val="00CA50B9"/>
    <w:rsid w:val="00CA545C"/>
    <w:rsid w:val="00CA589B"/>
    <w:rsid w:val="00CA5BA4"/>
    <w:rsid w:val="00CA7F76"/>
    <w:rsid w:val="00CB0644"/>
    <w:rsid w:val="00CB2B03"/>
    <w:rsid w:val="00CB702C"/>
    <w:rsid w:val="00CC2010"/>
    <w:rsid w:val="00CC345F"/>
    <w:rsid w:val="00CC35A8"/>
    <w:rsid w:val="00CC3C77"/>
    <w:rsid w:val="00CC422B"/>
    <w:rsid w:val="00CC5566"/>
    <w:rsid w:val="00CC79D9"/>
    <w:rsid w:val="00CC7A81"/>
    <w:rsid w:val="00CD1A8E"/>
    <w:rsid w:val="00CD211B"/>
    <w:rsid w:val="00CD2AC7"/>
    <w:rsid w:val="00CD555F"/>
    <w:rsid w:val="00CD5A1F"/>
    <w:rsid w:val="00CD66C0"/>
    <w:rsid w:val="00CD6AB2"/>
    <w:rsid w:val="00CD6CFE"/>
    <w:rsid w:val="00CE01F7"/>
    <w:rsid w:val="00CE0411"/>
    <w:rsid w:val="00CE169E"/>
    <w:rsid w:val="00CE1916"/>
    <w:rsid w:val="00CE1946"/>
    <w:rsid w:val="00CE5CF5"/>
    <w:rsid w:val="00CE65BE"/>
    <w:rsid w:val="00CF01E9"/>
    <w:rsid w:val="00CF14CF"/>
    <w:rsid w:val="00CF5819"/>
    <w:rsid w:val="00CF767F"/>
    <w:rsid w:val="00D00168"/>
    <w:rsid w:val="00D02985"/>
    <w:rsid w:val="00D04A82"/>
    <w:rsid w:val="00D05CF7"/>
    <w:rsid w:val="00D06DA9"/>
    <w:rsid w:val="00D11D3B"/>
    <w:rsid w:val="00D125D1"/>
    <w:rsid w:val="00D15042"/>
    <w:rsid w:val="00D150AA"/>
    <w:rsid w:val="00D15128"/>
    <w:rsid w:val="00D16F45"/>
    <w:rsid w:val="00D172D5"/>
    <w:rsid w:val="00D17432"/>
    <w:rsid w:val="00D2153F"/>
    <w:rsid w:val="00D22BB2"/>
    <w:rsid w:val="00D247E8"/>
    <w:rsid w:val="00D248BA"/>
    <w:rsid w:val="00D24E59"/>
    <w:rsid w:val="00D2621F"/>
    <w:rsid w:val="00D27319"/>
    <w:rsid w:val="00D314EC"/>
    <w:rsid w:val="00D33C6E"/>
    <w:rsid w:val="00D33CC3"/>
    <w:rsid w:val="00D34DE9"/>
    <w:rsid w:val="00D3699A"/>
    <w:rsid w:val="00D36ED3"/>
    <w:rsid w:val="00D371A7"/>
    <w:rsid w:val="00D4117E"/>
    <w:rsid w:val="00D43619"/>
    <w:rsid w:val="00D449C3"/>
    <w:rsid w:val="00D4632D"/>
    <w:rsid w:val="00D467DD"/>
    <w:rsid w:val="00D47328"/>
    <w:rsid w:val="00D47BD0"/>
    <w:rsid w:val="00D513E9"/>
    <w:rsid w:val="00D5152E"/>
    <w:rsid w:val="00D556E3"/>
    <w:rsid w:val="00D55AEC"/>
    <w:rsid w:val="00D563DE"/>
    <w:rsid w:val="00D56BFF"/>
    <w:rsid w:val="00D622AD"/>
    <w:rsid w:val="00D62EB1"/>
    <w:rsid w:val="00D64E52"/>
    <w:rsid w:val="00D64EBA"/>
    <w:rsid w:val="00D658E0"/>
    <w:rsid w:val="00D666A3"/>
    <w:rsid w:val="00D67C33"/>
    <w:rsid w:val="00D67F08"/>
    <w:rsid w:val="00D71007"/>
    <w:rsid w:val="00D73219"/>
    <w:rsid w:val="00D7335D"/>
    <w:rsid w:val="00D741AC"/>
    <w:rsid w:val="00D748F7"/>
    <w:rsid w:val="00D74C08"/>
    <w:rsid w:val="00D77AE9"/>
    <w:rsid w:val="00D82811"/>
    <w:rsid w:val="00D82859"/>
    <w:rsid w:val="00D8430D"/>
    <w:rsid w:val="00D85D2D"/>
    <w:rsid w:val="00D8700A"/>
    <w:rsid w:val="00D87DEC"/>
    <w:rsid w:val="00D90F55"/>
    <w:rsid w:val="00D9118E"/>
    <w:rsid w:val="00D91677"/>
    <w:rsid w:val="00D918EF"/>
    <w:rsid w:val="00D91FBA"/>
    <w:rsid w:val="00D92180"/>
    <w:rsid w:val="00D9251A"/>
    <w:rsid w:val="00D92AB3"/>
    <w:rsid w:val="00D9396C"/>
    <w:rsid w:val="00D94680"/>
    <w:rsid w:val="00D9514F"/>
    <w:rsid w:val="00DA145F"/>
    <w:rsid w:val="00DA4032"/>
    <w:rsid w:val="00DA4492"/>
    <w:rsid w:val="00DB08B4"/>
    <w:rsid w:val="00DB3061"/>
    <w:rsid w:val="00DB45F4"/>
    <w:rsid w:val="00DB4C0D"/>
    <w:rsid w:val="00DB6E2D"/>
    <w:rsid w:val="00DC09A6"/>
    <w:rsid w:val="00DC1C84"/>
    <w:rsid w:val="00DC4AA4"/>
    <w:rsid w:val="00DC4B39"/>
    <w:rsid w:val="00DC558B"/>
    <w:rsid w:val="00DC5947"/>
    <w:rsid w:val="00DC60ED"/>
    <w:rsid w:val="00DD1064"/>
    <w:rsid w:val="00DD223C"/>
    <w:rsid w:val="00DD25A3"/>
    <w:rsid w:val="00DD5663"/>
    <w:rsid w:val="00DD6620"/>
    <w:rsid w:val="00DD776C"/>
    <w:rsid w:val="00DE1A14"/>
    <w:rsid w:val="00DE3E5D"/>
    <w:rsid w:val="00DE5515"/>
    <w:rsid w:val="00DF0934"/>
    <w:rsid w:val="00DF0C60"/>
    <w:rsid w:val="00DF1646"/>
    <w:rsid w:val="00DF3783"/>
    <w:rsid w:val="00DF4266"/>
    <w:rsid w:val="00E02F88"/>
    <w:rsid w:val="00E04956"/>
    <w:rsid w:val="00E05233"/>
    <w:rsid w:val="00E0666C"/>
    <w:rsid w:val="00E10A99"/>
    <w:rsid w:val="00E1247B"/>
    <w:rsid w:val="00E1311C"/>
    <w:rsid w:val="00E13771"/>
    <w:rsid w:val="00E1505C"/>
    <w:rsid w:val="00E15B2A"/>
    <w:rsid w:val="00E17D27"/>
    <w:rsid w:val="00E24DDC"/>
    <w:rsid w:val="00E25C8D"/>
    <w:rsid w:val="00E344BA"/>
    <w:rsid w:val="00E351AE"/>
    <w:rsid w:val="00E35FD7"/>
    <w:rsid w:val="00E36DE9"/>
    <w:rsid w:val="00E373D0"/>
    <w:rsid w:val="00E37813"/>
    <w:rsid w:val="00E3792F"/>
    <w:rsid w:val="00E404BD"/>
    <w:rsid w:val="00E4156B"/>
    <w:rsid w:val="00E41604"/>
    <w:rsid w:val="00E43B8C"/>
    <w:rsid w:val="00E44493"/>
    <w:rsid w:val="00E44A82"/>
    <w:rsid w:val="00E459B4"/>
    <w:rsid w:val="00E4710D"/>
    <w:rsid w:val="00E50D05"/>
    <w:rsid w:val="00E5121D"/>
    <w:rsid w:val="00E521AD"/>
    <w:rsid w:val="00E55421"/>
    <w:rsid w:val="00E55495"/>
    <w:rsid w:val="00E56D38"/>
    <w:rsid w:val="00E6041B"/>
    <w:rsid w:val="00E621CA"/>
    <w:rsid w:val="00E6390A"/>
    <w:rsid w:val="00E6440E"/>
    <w:rsid w:val="00E64A58"/>
    <w:rsid w:val="00E65065"/>
    <w:rsid w:val="00E659EC"/>
    <w:rsid w:val="00E65B64"/>
    <w:rsid w:val="00E70A5C"/>
    <w:rsid w:val="00E71A5E"/>
    <w:rsid w:val="00E72E38"/>
    <w:rsid w:val="00E7389C"/>
    <w:rsid w:val="00E73E18"/>
    <w:rsid w:val="00E749C9"/>
    <w:rsid w:val="00E77EB9"/>
    <w:rsid w:val="00E816D0"/>
    <w:rsid w:val="00E81866"/>
    <w:rsid w:val="00E82B37"/>
    <w:rsid w:val="00E8362A"/>
    <w:rsid w:val="00E83E53"/>
    <w:rsid w:val="00E84FBA"/>
    <w:rsid w:val="00E869D0"/>
    <w:rsid w:val="00E871BE"/>
    <w:rsid w:val="00E912DA"/>
    <w:rsid w:val="00E93215"/>
    <w:rsid w:val="00E948FB"/>
    <w:rsid w:val="00E9523F"/>
    <w:rsid w:val="00E9575D"/>
    <w:rsid w:val="00E95EA2"/>
    <w:rsid w:val="00EA078A"/>
    <w:rsid w:val="00EA0FB2"/>
    <w:rsid w:val="00EA37A9"/>
    <w:rsid w:val="00EA4A99"/>
    <w:rsid w:val="00EA4AF8"/>
    <w:rsid w:val="00EA4B46"/>
    <w:rsid w:val="00EA56F4"/>
    <w:rsid w:val="00EA65ED"/>
    <w:rsid w:val="00EA6DA8"/>
    <w:rsid w:val="00EA6E20"/>
    <w:rsid w:val="00EB061D"/>
    <w:rsid w:val="00EB770B"/>
    <w:rsid w:val="00EC02CD"/>
    <w:rsid w:val="00EC0634"/>
    <w:rsid w:val="00EC0AAF"/>
    <w:rsid w:val="00EC0FB8"/>
    <w:rsid w:val="00EC2F4E"/>
    <w:rsid w:val="00EC37A3"/>
    <w:rsid w:val="00EC50B8"/>
    <w:rsid w:val="00EC62E5"/>
    <w:rsid w:val="00EC785F"/>
    <w:rsid w:val="00ED0714"/>
    <w:rsid w:val="00ED10B4"/>
    <w:rsid w:val="00ED19FD"/>
    <w:rsid w:val="00ED242D"/>
    <w:rsid w:val="00ED440F"/>
    <w:rsid w:val="00ED4E93"/>
    <w:rsid w:val="00ED5D9E"/>
    <w:rsid w:val="00EE0337"/>
    <w:rsid w:val="00EE395E"/>
    <w:rsid w:val="00EE3BC2"/>
    <w:rsid w:val="00EE565F"/>
    <w:rsid w:val="00EE7127"/>
    <w:rsid w:val="00EF20D1"/>
    <w:rsid w:val="00EF34B4"/>
    <w:rsid w:val="00EF3676"/>
    <w:rsid w:val="00EF4B82"/>
    <w:rsid w:val="00EF4C27"/>
    <w:rsid w:val="00EF7871"/>
    <w:rsid w:val="00EF79C5"/>
    <w:rsid w:val="00F00D0F"/>
    <w:rsid w:val="00F026FC"/>
    <w:rsid w:val="00F02FDF"/>
    <w:rsid w:val="00F03676"/>
    <w:rsid w:val="00F0695C"/>
    <w:rsid w:val="00F0747B"/>
    <w:rsid w:val="00F16F4C"/>
    <w:rsid w:val="00F2054F"/>
    <w:rsid w:val="00F205BC"/>
    <w:rsid w:val="00F21C65"/>
    <w:rsid w:val="00F222DF"/>
    <w:rsid w:val="00F23068"/>
    <w:rsid w:val="00F24508"/>
    <w:rsid w:val="00F273AC"/>
    <w:rsid w:val="00F33383"/>
    <w:rsid w:val="00F34007"/>
    <w:rsid w:val="00F34B96"/>
    <w:rsid w:val="00F374A6"/>
    <w:rsid w:val="00F40434"/>
    <w:rsid w:val="00F42513"/>
    <w:rsid w:val="00F436D7"/>
    <w:rsid w:val="00F45E49"/>
    <w:rsid w:val="00F536DA"/>
    <w:rsid w:val="00F53977"/>
    <w:rsid w:val="00F563B9"/>
    <w:rsid w:val="00F57BD4"/>
    <w:rsid w:val="00F610C0"/>
    <w:rsid w:val="00F61B7D"/>
    <w:rsid w:val="00F67537"/>
    <w:rsid w:val="00F725C4"/>
    <w:rsid w:val="00F72D33"/>
    <w:rsid w:val="00F72DDC"/>
    <w:rsid w:val="00F73538"/>
    <w:rsid w:val="00F766D9"/>
    <w:rsid w:val="00F80B6C"/>
    <w:rsid w:val="00F80F75"/>
    <w:rsid w:val="00F82A6D"/>
    <w:rsid w:val="00F843EA"/>
    <w:rsid w:val="00F872A5"/>
    <w:rsid w:val="00F9195B"/>
    <w:rsid w:val="00F9282B"/>
    <w:rsid w:val="00F964CE"/>
    <w:rsid w:val="00F96556"/>
    <w:rsid w:val="00FA096B"/>
    <w:rsid w:val="00FA34C1"/>
    <w:rsid w:val="00FA4010"/>
    <w:rsid w:val="00FA580F"/>
    <w:rsid w:val="00FA6599"/>
    <w:rsid w:val="00FB138E"/>
    <w:rsid w:val="00FB185F"/>
    <w:rsid w:val="00FB21C3"/>
    <w:rsid w:val="00FB2B10"/>
    <w:rsid w:val="00FB40D4"/>
    <w:rsid w:val="00FB6F1F"/>
    <w:rsid w:val="00FB6FB2"/>
    <w:rsid w:val="00FC0142"/>
    <w:rsid w:val="00FC094B"/>
    <w:rsid w:val="00FC139C"/>
    <w:rsid w:val="00FC21C6"/>
    <w:rsid w:val="00FC4369"/>
    <w:rsid w:val="00FC49FF"/>
    <w:rsid w:val="00FC75A4"/>
    <w:rsid w:val="00FC7CCD"/>
    <w:rsid w:val="00FD0CAC"/>
    <w:rsid w:val="00FD1C57"/>
    <w:rsid w:val="00FD384C"/>
    <w:rsid w:val="00FD607D"/>
    <w:rsid w:val="00FD6A15"/>
    <w:rsid w:val="00FE0B57"/>
    <w:rsid w:val="00FE28C6"/>
    <w:rsid w:val="00FE4DA9"/>
    <w:rsid w:val="00FE6C6A"/>
    <w:rsid w:val="00FE7462"/>
    <w:rsid w:val="00FF275E"/>
    <w:rsid w:val="00FF5A4A"/>
    <w:rsid w:val="00FF632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BCEE0"/>
  <w15:chartTrackingRefBased/>
  <w15:docId w15:val="{1635A7DE-C6BC-4700-B909-1A5C2881D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E5B"/>
    <w:pPr>
      <w:ind w:left="720"/>
      <w:contextualSpacing/>
    </w:pPr>
  </w:style>
  <w:style w:type="paragraph" w:styleId="Header">
    <w:name w:val="header"/>
    <w:basedOn w:val="Normal"/>
    <w:link w:val="HeaderChar"/>
    <w:uiPriority w:val="99"/>
    <w:unhideWhenUsed/>
    <w:rsid w:val="007831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18C"/>
  </w:style>
  <w:style w:type="paragraph" w:styleId="Footer">
    <w:name w:val="footer"/>
    <w:basedOn w:val="Normal"/>
    <w:link w:val="FooterChar"/>
    <w:uiPriority w:val="99"/>
    <w:unhideWhenUsed/>
    <w:rsid w:val="007831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18C"/>
  </w:style>
  <w:style w:type="paragraph" w:styleId="Revision">
    <w:name w:val="Revision"/>
    <w:hidden/>
    <w:uiPriority w:val="99"/>
    <w:semiHidden/>
    <w:rsid w:val="00071340"/>
    <w:pPr>
      <w:spacing w:after="0" w:line="240" w:lineRule="auto"/>
    </w:pPr>
  </w:style>
  <w:style w:type="character" w:styleId="CommentReference">
    <w:name w:val="annotation reference"/>
    <w:basedOn w:val="DefaultParagraphFont"/>
    <w:uiPriority w:val="99"/>
    <w:semiHidden/>
    <w:unhideWhenUsed/>
    <w:rsid w:val="00D748F7"/>
    <w:rPr>
      <w:sz w:val="16"/>
      <w:szCs w:val="16"/>
    </w:rPr>
  </w:style>
  <w:style w:type="paragraph" w:styleId="CommentText">
    <w:name w:val="annotation text"/>
    <w:basedOn w:val="Normal"/>
    <w:link w:val="CommentTextChar"/>
    <w:uiPriority w:val="99"/>
    <w:unhideWhenUsed/>
    <w:rsid w:val="00D748F7"/>
    <w:pPr>
      <w:spacing w:line="240" w:lineRule="auto"/>
    </w:pPr>
    <w:rPr>
      <w:sz w:val="20"/>
      <w:szCs w:val="20"/>
    </w:rPr>
  </w:style>
  <w:style w:type="character" w:customStyle="1" w:styleId="CommentTextChar">
    <w:name w:val="Comment Text Char"/>
    <w:basedOn w:val="DefaultParagraphFont"/>
    <w:link w:val="CommentText"/>
    <w:uiPriority w:val="99"/>
    <w:rsid w:val="00D748F7"/>
    <w:rPr>
      <w:sz w:val="20"/>
      <w:szCs w:val="20"/>
    </w:rPr>
  </w:style>
  <w:style w:type="paragraph" w:styleId="CommentSubject">
    <w:name w:val="annotation subject"/>
    <w:basedOn w:val="CommentText"/>
    <w:next w:val="CommentText"/>
    <w:link w:val="CommentSubjectChar"/>
    <w:uiPriority w:val="99"/>
    <w:semiHidden/>
    <w:unhideWhenUsed/>
    <w:rsid w:val="00D748F7"/>
    <w:rPr>
      <w:b/>
      <w:bCs/>
    </w:rPr>
  </w:style>
  <w:style w:type="character" w:customStyle="1" w:styleId="CommentSubjectChar">
    <w:name w:val="Comment Subject Char"/>
    <w:basedOn w:val="CommentTextChar"/>
    <w:link w:val="CommentSubject"/>
    <w:uiPriority w:val="99"/>
    <w:semiHidden/>
    <w:rsid w:val="00D748F7"/>
    <w:rPr>
      <w:b/>
      <w:bCs/>
      <w:sz w:val="20"/>
      <w:szCs w:val="20"/>
    </w:rPr>
  </w:style>
  <w:style w:type="paragraph" w:styleId="FootnoteText">
    <w:name w:val="footnote text"/>
    <w:basedOn w:val="Normal"/>
    <w:link w:val="FootnoteTextChar"/>
    <w:uiPriority w:val="99"/>
    <w:unhideWhenUsed/>
    <w:rsid w:val="00FD6A15"/>
    <w:pPr>
      <w:spacing w:after="0" w:line="240" w:lineRule="auto"/>
    </w:pPr>
    <w:rPr>
      <w:sz w:val="20"/>
      <w:szCs w:val="20"/>
    </w:rPr>
  </w:style>
  <w:style w:type="character" w:customStyle="1" w:styleId="FootnoteTextChar">
    <w:name w:val="Footnote Text Char"/>
    <w:basedOn w:val="DefaultParagraphFont"/>
    <w:link w:val="FootnoteText"/>
    <w:uiPriority w:val="99"/>
    <w:rsid w:val="00FD6A15"/>
    <w:rPr>
      <w:sz w:val="20"/>
      <w:szCs w:val="20"/>
    </w:rPr>
  </w:style>
  <w:style w:type="character" w:styleId="FootnoteReference">
    <w:name w:val="footnote reference"/>
    <w:basedOn w:val="DefaultParagraphFont"/>
    <w:uiPriority w:val="99"/>
    <w:semiHidden/>
    <w:unhideWhenUsed/>
    <w:rsid w:val="00FD6A15"/>
    <w:rPr>
      <w:vertAlign w:val="superscript"/>
    </w:rPr>
  </w:style>
  <w:style w:type="character" w:styleId="Hyperlink">
    <w:name w:val="Hyperlink"/>
    <w:basedOn w:val="DefaultParagraphFont"/>
    <w:uiPriority w:val="99"/>
    <w:unhideWhenUsed/>
    <w:rsid w:val="00FD6A15"/>
    <w:rPr>
      <w:color w:val="0563C1" w:themeColor="hyperlink"/>
      <w:u w:val="single"/>
    </w:rPr>
  </w:style>
  <w:style w:type="character" w:styleId="UnresolvedMention">
    <w:name w:val="Unresolved Mention"/>
    <w:basedOn w:val="DefaultParagraphFont"/>
    <w:uiPriority w:val="99"/>
    <w:semiHidden/>
    <w:unhideWhenUsed/>
    <w:rsid w:val="00FD6A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419EFB08951040A7F7E5A59035E04D" ma:contentTypeVersion="5" ma:contentTypeDescription="Create a new document." ma:contentTypeScope="" ma:versionID="75d0ef7f60e0992cfd6a54e69cc0e25c">
  <xsd:schema xmlns:xsd="http://www.w3.org/2001/XMLSchema" xmlns:xs="http://www.w3.org/2001/XMLSchema" xmlns:p="http://schemas.microsoft.com/office/2006/metadata/properties" xmlns:ns2="96c9852c-64e2-4411-bb5f-13601233feb5" targetNamespace="http://schemas.microsoft.com/office/2006/metadata/properties" ma:root="true" ma:fieldsID="c9b48e4f8056ced76e2f9da7fa0706c2" ns2:_="">
    <xsd:import namespace="96c9852c-64e2-4411-bb5f-13601233fe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c9852c-64e2-4411-bb5f-13601233f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12AAF-1C4D-48DB-9531-EB563BBC3C55}">
  <ds:schemaRefs>
    <ds:schemaRef ds:uri="http://schemas.microsoft.com/office/2006/documentManagement/types"/>
    <ds:schemaRef ds:uri="http://purl.org/dc/elements/1.1/"/>
    <ds:schemaRef ds:uri="96c9852c-64e2-4411-bb5f-13601233feb5"/>
    <ds:schemaRef ds:uri="http://purl.org/dc/terms/"/>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2415D9BE-044F-4C8A-8565-9E67E7B0E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c9852c-64e2-4411-bb5f-13601233f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94E716-550F-49D0-9648-4D90D77E4327}">
  <ds:schemaRefs>
    <ds:schemaRef ds:uri="http://schemas.microsoft.com/sharepoint/v3/contenttype/forms"/>
  </ds:schemaRefs>
</ds:datastoreItem>
</file>

<file path=customXml/itemProps4.xml><?xml version="1.0" encoding="utf-8"?>
<ds:datastoreItem xmlns:ds="http://schemas.openxmlformats.org/officeDocument/2006/customXml" ds:itemID="{8277BA61-2A44-489B-A6BB-D9ED8F1EA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1401</Words>
  <Characters>7991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Arjan Geveke</dc:creator>
  <cp:keywords/>
  <dc:description/>
  <cp:lastModifiedBy>Arjan Geveke</cp:lastModifiedBy>
  <cp:revision>2</cp:revision>
  <dcterms:created xsi:type="dcterms:W3CDTF">2023-08-01T10:15:00Z</dcterms:created>
  <dcterms:modified xsi:type="dcterms:W3CDTF">2023-08-01T10:15:00Z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0x010100A0419EFB08951040A7F7E5A59035E04D</vt:lpwstr>
  </property>
  <property fmtid="{D5CDD505-2E9C-101B-9397-08002B2CF9AE}" pid="3" name="Order">
    <vt:r8>34900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