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6AFF3" w14:textId="524FDF0B" w:rsidR="00797217" w:rsidRPr="00797217" w:rsidRDefault="00797217" w:rsidP="00797217">
      <w:pPr>
        <w:pStyle w:val="NormalWeb"/>
        <w:jc w:val="right"/>
        <w:rPr>
          <w:rFonts w:ascii="Arial" w:hAnsi="Arial" w:cs="Arial"/>
        </w:rPr>
      </w:pPr>
      <w:r w:rsidRPr="00797217">
        <w:rPr>
          <w:rFonts w:ascii="Arial" w:hAnsi="Arial" w:cs="Arial"/>
          <w:noProof/>
        </w:rPr>
        <w:drawing>
          <wp:inline distT="0" distB="0" distL="0" distR="0" wp14:anchorId="3E834263" wp14:editId="1105AEED">
            <wp:extent cx="2348259" cy="673100"/>
            <wp:effectExtent l="0" t="0" r="0" b="0"/>
            <wp:docPr id="124254684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46842" name="Picture 1"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4291" cy="674829"/>
                    </a:xfrm>
                    <a:prstGeom prst="rect">
                      <a:avLst/>
                    </a:prstGeom>
                    <a:noFill/>
                    <a:ln>
                      <a:noFill/>
                    </a:ln>
                  </pic:spPr>
                </pic:pic>
              </a:graphicData>
            </a:graphic>
          </wp:inline>
        </w:drawing>
      </w:r>
    </w:p>
    <w:p w14:paraId="6B83EC1A" w14:textId="4FEFEBD2" w:rsidR="00881981" w:rsidRPr="00797217" w:rsidRDefault="008558BB" w:rsidP="00797217">
      <w:pPr>
        <w:jc w:val="center"/>
        <w:rPr>
          <w:rFonts w:ascii="Arial" w:hAnsi="Arial" w:cs="Arial"/>
          <w:b/>
          <w:bCs/>
          <w:sz w:val="26"/>
          <w:szCs w:val="26"/>
        </w:rPr>
      </w:pPr>
      <w:r>
        <w:rPr>
          <w:rFonts w:ascii="Arial" w:hAnsi="Arial" w:cs="Arial"/>
          <w:b/>
          <w:bCs/>
          <w:sz w:val="26"/>
          <w:szCs w:val="26"/>
        </w:rPr>
        <w:t xml:space="preserve">Second </w:t>
      </w:r>
      <w:r w:rsidR="00D852C5">
        <w:rPr>
          <w:rFonts w:ascii="Arial" w:hAnsi="Arial" w:cs="Arial"/>
          <w:b/>
          <w:bCs/>
          <w:sz w:val="26"/>
          <w:szCs w:val="26"/>
        </w:rPr>
        <w:t>electricity market reform</w:t>
      </w:r>
      <w:r>
        <w:rPr>
          <w:rFonts w:ascii="Arial" w:hAnsi="Arial" w:cs="Arial"/>
          <w:b/>
          <w:bCs/>
          <w:sz w:val="26"/>
          <w:szCs w:val="26"/>
        </w:rPr>
        <w:t xml:space="preserve"> consultation missed opportunity for</w:t>
      </w:r>
      <w:r w:rsidR="00D852C5">
        <w:rPr>
          <w:rFonts w:ascii="Arial" w:hAnsi="Arial" w:cs="Arial"/>
          <w:b/>
          <w:bCs/>
          <w:sz w:val="26"/>
          <w:szCs w:val="26"/>
        </w:rPr>
        <w:t xml:space="preserve"> energy intensive industries</w:t>
      </w:r>
    </w:p>
    <w:p w14:paraId="54B87ED4" w14:textId="77777777" w:rsidR="00881981" w:rsidRPr="00797217" w:rsidRDefault="00881981" w:rsidP="0060724A">
      <w:pPr>
        <w:rPr>
          <w:rFonts w:ascii="Arial" w:hAnsi="Arial" w:cs="Arial"/>
        </w:rPr>
      </w:pPr>
    </w:p>
    <w:p w14:paraId="1BB9A37C" w14:textId="35CB8B68" w:rsidR="00B056C0" w:rsidRDefault="0060724A" w:rsidP="002F68FF">
      <w:pPr>
        <w:spacing w:after="0"/>
        <w:jc w:val="both"/>
        <w:rPr>
          <w:rFonts w:ascii="Arial" w:hAnsi="Arial" w:cs="Arial"/>
        </w:rPr>
      </w:pPr>
      <w:r w:rsidRPr="00797217">
        <w:rPr>
          <w:rFonts w:ascii="Arial" w:hAnsi="Arial" w:cs="Arial"/>
        </w:rPr>
        <w:t>The Department for Energy Security and Net Zero (DESNZ) published its second consultation on the review of electricity market arrangement (REMA)</w:t>
      </w:r>
      <w:r w:rsidR="00797217">
        <w:rPr>
          <w:rFonts w:ascii="Arial" w:hAnsi="Arial" w:cs="Arial"/>
        </w:rPr>
        <w:t xml:space="preserve"> on 12 March, </w:t>
      </w:r>
      <w:r w:rsidRPr="00797217">
        <w:rPr>
          <w:rFonts w:ascii="Arial" w:hAnsi="Arial" w:cs="Arial"/>
        </w:rPr>
        <w:t>aiming to set out a direction of travel for how Great Britain’s electricity market arrangements will need to evolve in</w:t>
      </w:r>
      <w:r w:rsidR="0090510E">
        <w:rPr>
          <w:rFonts w:ascii="Arial" w:hAnsi="Arial" w:cs="Arial"/>
        </w:rPr>
        <w:t xml:space="preserve"> the</w:t>
      </w:r>
      <w:r w:rsidRPr="00797217">
        <w:rPr>
          <w:rFonts w:ascii="Arial" w:hAnsi="Arial" w:cs="Arial"/>
        </w:rPr>
        <w:t xml:space="preserve"> future.</w:t>
      </w:r>
    </w:p>
    <w:p w14:paraId="49625C11" w14:textId="77777777" w:rsidR="00D852C5" w:rsidRPr="00797217" w:rsidRDefault="00D852C5" w:rsidP="002F68FF">
      <w:pPr>
        <w:spacing w:after="0"/>
        <w:jc w:val="both"/>
        <w:rPr>
          <w:rFonts w:ascii="Arial" w:hAnsi="Arial" w:cs="Arial"/>
        </w:rPr>
      </w:pPr>
    </w:p>
    <w:p w14:paraId="20B9A947" w14:textId="77777777" w:rsidR="008558BB" w:rsidRPr="008558BB" w:rsidRDefault="008558BB" w:rsidP="008558BB">
      <w:pPr>
        <w:spacing w:after="0"/>
        <w:jc w:val="both"/>
        <w:rPr>
          <w:rFonts w:ascii="Arial" w:hAnsi="Arial" w:cs="Arial"/>
        </w:rPr>
      </w:pPr>
      <w:r w:rsidRPr="008558BB">
        <w:rPr>
          <w:rFonts w:ascii="Arial" w:hAnsi="Arial" w:cs="Arial"/>
        </w:rPr>
        <w:t xml:space="preserve">The first REMA consultation asked for views on whether alternative market structures </w:t>
      </w:r>
    </w:p>
    <w:p w14:paraId="7343C2A3" w14:textId="3E3B1263" w:rsidR="0060724A" w:rsidRDefault="008558BB" w:rsidP="002F68FF">
      <w:pPr>
        <w:spacing w:after="0"/>
        <w:jc w:val="both"/>
        <w:rPr>
          <w:rFonts w:ascii="Arial" w:hAnsi="Arial" w:cs="Arial"/>
        </w:rPr>
      </w:pPr>
      <w:r w:rsidRPr="008558BB">
        <w:rPr>
          <w:rFonts w:ascii="Arial" w:hAnsi="Arial" w:cs="Arial"/>
        </w:rPr>
        <w:t>could better pass through the value of renewables to consumers</w:t>
      </w:r>
      <w:r>
        <w:rPr>
          <w:rFonts w:ascii="Arial" w:hAnsi="Arial" w:cs="Arial"/>
        </w:rPr>
        <w:t>, with some options particularly relevant for energy intensive industries (EIIs). However, DESNZ has now dropped them. It has also dropped ‘nodal pricing’</w:t>
      </w:r>
      <w:r w:rsidR="00785F8A">
        <w:rPr>
          <w:rFonts w:ascii="Arial" w:hAnsi="Arial" w:cs="Arial"/>
        </w:rPr>
        <w:t>,</w:t>
      </w:r>
      <w:r>
        <w:rPr>
          <w:rFonts w:ascii="Arial" w:hAnsi="Arial" w:cs="Arial"/>
        </w:rPr>
        <w:t xml:space="preserve"> but aims to appraise </w:t>
      </w:r>
      <w:r w:rsidR="00785F8A">
        <w:rPr>
          <w:rFonts w:ascii="Arial" w:hAnsi="Arial" w:cs="Arial"/>
        </w:rPr>
        <w:t>‘</w:t>
      </w:r>
      <w:r>
        <w:rPr>
          <w:rFonts w:ascii="Arial" w:hAnsi="Arial" w:cs="Arial"/>
        </w:rPr>
        <w:t>zonal pricing</w:t>
      </w:r>
      <w:r w:rsidR="00785F8A">
        <w:rPr>
          <w:rFonts w:ascii="Arial" w:hAnsi="Arial" w:cs="Arial"/>
        </w:rPr>
        <w:t>’</w:t>
      </w:r>
      <w:r>
        <w:rPr>
          <w:rFonts w:ascii="Arial" w:hAnsi="Arial" w:cs="Arial"/>
        </w:rPr>
        <w:t xml:space="preserve"> fu</w:t>
      </w:r>
      <w:r w:rsidR="00F55C4E">
        <w:rPr>
          <w:rFonts w:ascii="Arial" w:hAnsi="Arial" w:cs="Arial"/>
        </w:rPr>
        <w:t>r</w:t>
      </w:r>
      <w:r>
        <w:rPr>
          <w:rFonts w:ascii="Arial" w:hAnsi="Arial" w:cs="Arial"/>
        </w:rPr>
        <w:t>ther, though this could actually increas</w:t>
      </w:r>
      <w:r w:rsidR="00F55C4E">
        <w:rPr>
          <w:rFonts w:ascii="Arial" w:hAnsi="Arial" w:cs="Arial"/>
        </w:rPr>
        <w:t>e</w:t>
      </w:r>
      <w:r>
        <w:rPr>
          <w:rFonts w:ascii="Arial" w:hAnsi="Arial" w:cs="Arial"/>
        </w:rPr>
        <w:t xml:space="preserve"> electricity prices for EIIs, risking  </w:t>
      </w:r>
      <w:r w:rsidR="00D852C5">
        <w:rPr>
          <w:rFonts w:ascii="Arial" w:hAnsi="Arial" w:cs="Arial"/>
        </w:rPr>
        <w:t xml:space="preserve">competitiveness of manufacturers, jobs and </w:t>
      </w:r>
      <w:r w:rsidR="00D852C5" w:rsidRPr="00797217">
        <w:rPr>
          <w:rFonts w:ascii="Arial" w:hAnsi="Arial" w:cs="Arial"/>
        </w:rPr>
        <w:t xml:space="preserve">opportunities </w:t>
      </w:r>
      <w:r w:rsidR="00D852C5">
        <w:rPr>
          <w:rFonts w:ascii="Arial" w:hAnsi="Arial" w:cs="Arial"/>
        </w:rPr>
        <w:t xml:space="preserve">in </w:t>
      </w:r>
      <w:r w:rsidR="00D852C5" w:rsidRPr="00797217">
        <w:rPr>
          <w:rFonts w:ascii="Arial" w:hAnsi="Arial" w:cs="Arial"/>
        </w:rPr>
        <w:t>local econom</w:t>
      </w:r>
      <w:r w:rsidR="00D852C5">
        <w:rPr>
          <w:rFonts w:ascii="Arial" w:hAnsi="Arial" w:cs="Arial"/>
        </w:rPr>
        <w:t>ies.</w:t>
      </w:r>
    </w:p>
    <w:p w14:paraId="13B12F80" w14:textId="77777777" w:rsidR="00A82849" w:rsidRPr="00797217" w:rsidRDefault="00A82849" w:rsidP="002F68FF">
      <w:pPr>
        <w:spacing w:after="0"/>
        <w:jc w:val="both"/>
        <w:rPr>
          <w:rFonts w:ascii="Arial" w:hAnsi="Arial" w:cs="Arial"/>
        </w:rPr>
      </w:pPr>
    </w:p>
    <w:p w14:paraId="2B8E32B9" w14:textId="76D7554B" w:rsidR="008558BB" w:rsidRPr="002F68FF" w:rsidRDefault="00353A7B">
      <w:pPr>
        <w:spacing w:after="0"/>
        <w:jc w:val="both"/>
        <w:rPr>
          <w:rFonts w:ascii="Arial" w:hAnsi="Arial" w:cs="Arial"/>
          <w:i/>
          <w:iCs/>
        </w:rPr>
      </w:pPr>
      <w:r w:rsidRPr="002F68FF">
        <w:rPr>
          <w:rFonts w:ascii="Arial" w:hAnsi="Arial" w:cs="Arial"/>
          <w:i/>
          <w:iCs/>
        </w:rPr>
        <w:t>Marginal Pricing</w:t>
      </w:r>
    </w:p>
    <w:p w14:paraId="4293D253" w14:textId="77777777" w:rsidR="00677935" w:rsidRDefault="00956010" w:rsidP="002F68FF">
      <w:pPr>
        <w:spacing w:after="0"/>
        <w:jc w:val="both"/>
        <w:rPr>
          <w:rFonts w:ascii="Arial" w:hAnsi="Arial" w:cs="Arial"/>
        </w:rPr>
      </w:pPr>
      <w:r w:rsidRPr="00797217">
        <w:rPr>
          <w:rFonts w:ascii="Arial" w:hAnsi="Arial" w:cs="Arial"/>
        </w:rPr>
        <w:t xml:space="preserve">The </w:t>
      </w:r>
      <w:r w:rsidR="00D00FD2" w:rsidRPr="00797217">
        <w:rPr>
          <w:rFonts w:ascii="Arial" w:hAnsi="Arial" w:cs="Arial"/>
        </w:rPr>
        <w:t xml:space="preserve">first </w:t>
      </w:r>
      <w:r w:rsidR="00797217">
        <w:rPr>
          <w:rFonts w:ascii="Arial" w:hAnsi="Arial" w:cs="Arial"/>
        </w:rPr>
        <w:t xml:space="preserve">REMA </w:t>
      </w:r>
      <w:r w:rsidRPr="00797217">
        <w:rPr>
          <w:rFonts w:ascii="Arial" w:hAnsi="Arial" w:cs="Arial"/>
        </w:rPr>
        <w:t>consultation considered two options</w:t>
      </w:r>
      <w:r w:rsidR="00797217">
        <w:rPr>
          <w:rFonts w:ascii="Arial" w:hAnsi="Arial" w:cs="Arial"/>
        </w:rPr>
        <w:t xml:space="preserve"> </w:t>
      </w:r>
      <w:r w:rsidR="00E17ACC">
        <w:rPr>
          <w:rFonts w:ascii="Arial" w:hAnsi="Arial" w:cs="Arial"/>
        </w:rPr>
        <w:t>that might prevent</w:t>
      </w:r>
      <w:r w:rsidR="00797217">
        <w:rPr>
          <w:rFonts w:ascii="Arial" w:hAnsi="Arial" w:cs="Arial"/>
        </w:rPr>
        <w:t xml:space="preserve"> gas</w:t>
      </w:r>
      <w:r w:rsidR="00E17ACC">
        <w:rPr>
          <w:rFonts w:ascii="Arial" w:hAnsi="Arial" w:cs="Arial"/>
        </w:rPr>
        <w:t xml:space="preserve">, </w:t>
      </w:r>
      <w:r w:rsidR="00E17ACC" w:rsidRPr="00E17ACC">
        <w:rPr>
          <w:rFonts w:ascii="Arial" w:hAnsi="Arial" w:cs="Arial"/>
        </w:rPr>
        <w:t xml:space="preserve">as the fuel typically used to meet marginal </w:t>
      </w:r>
      <w:r w:rsidR="00E17ACC">
        <w:rPr>
          <w:rFonts w:ascii="Arial" w:hAnsi="Arial" w:cs="Arial"/>
        </w:rPr>
        <w:t xml:space="preserve">electricity </w:t>
      </w:r>
      <w:r w:rsidR="00E17ACC" w:rsidRPr="00E17ACC">
        <w:rPr>
          <w:rFonts w:ascii="Arial" w:hAnsi="Arial" w:cs="Arial"/>
        </w:rPr>
        <w:t>demand, setting the traded price the</w:t>
      </w:r>
      <w:r w:rsidR="00797217">
        <w:rPr>
          <w:rFonts w:ascii="Arial" w:hAnsi="Arial" w:cs="Arial"/>
        </w:rPr>
        <w:t xml:space="preserve"> wholesale </w:t>
      </w:r>
      <w:r w:rsidR="00E17ACC">
        <w:rPr>
          <w:rFonts w:ascii="Arial" w:hAnsi="Arial" w:cs="Arial"/>
        </w:rPr>
        <w:t>market at large. The first option involved</w:t>
      </w:r>
      <w:r w:rsidR="00A82849" w:rsidRPr="00797217">
        <w:rPr>
          <w:rFonts w:ascii="Arial" w:hAnsi="Arial" w:cs="Arial"/>
        </w:rPr>
        <w:t xml:space="preserve"> </w:t>
      </w:r>
      <w:r w:rsidR="00D00FD2" w:rsidRPr="00797217">
        <w:rPr>
          <w:rFonts w:ascii="Arial" w:hAnsi="Arial" w:cs="Arial"/>
        </w:rPr>
        <w:t xml:space="preserve">splitting the market </w:t>
      </w:r>
      <w:r w:rsidR="00E17ACC">
        <w:rPr>
          <w:rFonts w:ascii="Arial" w:hAnsi="Arial" w:cs="Arial"/>
        </w:rPr>
        <w:t xml:space="preserve">and the second option </w:t>
      </w:r>
      <w:r w:rsidR="00D00FD2" w:rsidRPr="00797217">
        <w:rPr>
          <w:rFonts w:ascii="Arial" w:hAnsi="Arial" w:cs="Arial"/>
        </w:rPr>
        <w:t>establishing a green power pool</w:t>
      </w:r>
      <w:r w:rsidR="00E17ACC">
        <w:rPr>
          <w:rFonts w:ascii="Arial" w:hAnsi="Arial" w:cs="Arial"/>
        </w:rPr>
        <w:t xml:space="preserve">, </w:t>
      </w:r>
      <w:r w:rsidR="00677935">
        <w:rPr>
          <w:rFonts w:ascii="Arial" w:hAnsi="Arial" w:cs="Arial"/>
        </w:rPr>
        <w:t>trading</w:t>
      </w:r>
      <w:r w:rsidR="00E17ACC">
        <w:rPr>
          <w:rFonts w:ascii="Arial" w:hAnsi="Arial" w:cs="Arial"/>
        </w:rPr>
        <w:t xml:space="preserve"> solely renewable power </w:t>
      </w:r>
      <w:r w:rsidR="00677935">
        <w:rPr>
          <w:rFonts w:ascii="Arial" w:hAnsi="Arial" w:cs="Arial"/>
        </w:rPr>
        <w:t xml:space="preserve">with access restricted to </w:t>
      </w:r>
      <w:r w:rsidR="00D00FD2" w:rsidRPr="00797217">
        <w:rPr>
          <w:rFonts w:ascii="Arial" w:hAnsi="Arial" w:cs="Arial"/>
        </w:rPr>
        <w:t xml:space="preserve">specific consumer groups, such </w:t>
      </w:r>
      <w:r w:rsidR="00922289" w:rsidRPr="00797217">
        <w:rPr>
          <w:rFonts w:ascii="Arial" w:hAnsi="Arial" w:cs="Arial"/>
        </w:rPr>
        <w:t>EIIs</w:t>
      </w:r>
      <w:r w:rsidR="00D00FD2" w:rsidRPr="00797217">
        <w:rPr>
          <w:rFonts w:ascii="Arial" w:hAnsi="Arial" w:cs="Arial"/>
        </w:rPr>
        <w:t>.</w:t>
      </w:r>
      <w:r w:rsidR="00677935">
        <w:rPr>
          <w:rFonts w:ascii="Arial" w:hAnsi="Arial" w:cs="Arial"/>
        </w:rPr>
        <w:t xml:space="preserve"> </w:t>
      </w:r>
      <w:r w:rsidR="00D00FD2" w:rsidRPr="00797217">
        <w:rPr>
          <w:rFonts w:ascii="Arial" w:hAnsi="Arial" w:cs="Arial"/>
        </w:rPr>
        <w:t>D</w:t>
      </w:r>
      <w:r w:rsidRPr="00797217">
        <w:rPr>
          <w:rFonts w:ascii="Arial" w:hAnsi="Arial" w:cs="Arial"/>
        </w:rPr>
        <w:t xml:space="preserve">ESNZ </w:t>
      </w:r>
      <w:r w:rsidR="00677935">
        <w:rPr>
          <w:rFonts w:ascii="Arial" w:hAnsi="Arial" w:cs="Arial"/>
        </w:rPr>
        <w:t>no longer</w:t>
      </w:r>
      <w:r w:rsidRPr="00797217">
        <w:rPr>
          <w:rFonts w:ascii="Arial" w:hAnsi="Arial" w:cs="Arial"/>
        </w:rPr>
        <w:t xml:space="preserve"> consider</w:t>
      </w:r>
      <w:r w:rsidR="00677935">
        <w:rPr>
          <w:rFonts w:ascii="Arial" w:hAnsi="Arial" w:cs="Arial"/>
        </w:rPr>
        <w:t>s</w:t>
      </w:r>
      <w:r w:rsidRPr="00797217">
        <w:rPr>
          <w:rFonts w:ascii="Arial" w:hAnsi="Arial" w:cs="Arial"/>
        </w:rPr>
        <w:t xml:space="preserve"> </w:t>
      </w:r>
      <w:r w:rsidR="00D00FD2" w:rsidRPr="00797217">
        <w:rPr>
          <w:rFonts w:ascii="Arial" w:hAnsi="Arial" w:cs="Arial"/>
        </w:rPr>
        <w:t xml:space="preserve">them </w:t>
      </w:r>
      <w:r w:rsidRPr="00797217">
        <w:rPr>
          <w:rFonts w:ascii="Arial" w:hAnsi="Arial" w:cs="Arial"/>
        </w:rPr>
        <w:t xml:space="preserve">to be deliverable models that </w:t>
      </w:r>
      <w:r w:rsidR="00677935">
        <w:rPr>
          <w:rFonts w:ascii="Arial" w:hAnsi="Arial" w:cs="Arial"/>
        </w:rPr>
        <w:t xml:space="preserve">could </w:t>
      </w:r>
      <w:r w:rsidRPr="00797217">
        <w:rPr>
          <w:rFonts w:ascii="Arial" w:hAnsi="Arial" w:cs="Arial"/>
        </w:rPr>
        <w:t>successfully pass through the true long-run cost of renewables to consumers</w:t>
      </w:r>
      <w:r w:rsidR="00797217">
        <w:rPr>
          <w:rFonts w:ascii="Arial" w:hAnsi="Arial" w:cs="Arial"/>
        </w:rPr>
        <w:t xml:space="preserve"> </w:t>
      </w:r>
      <w:r w:rsidR="00677935">
        <w:rPr>
          <w:rFonts w:ascii="Arial" w:hAnsi="Arial" w:cs="Arial"/>
        </w:rPr>
        <w:t xml:space="preserve">at large </w:t>
      </w:r>
    </w:p>
    <w:p w14:paraId="4AED81F6" w14:textId="77777777" w:rsidR="00677935" w:rsidRDefault="00677935" w:rsidP="002F68FF">
      <w:pPr>
        <w:spacing w:after="0"/>
        <w:jc w:val="both"/>
        <w:rPr>
          <w:rFonts w:ascii="Arial" w:hAnsi="Arial" w:cs="Arial"/>
        </w:rPr>
      </w:pPr>
    </w:p>
    <w:p w14:paraId="62A39B2D" w14:textId="58920375" w:rsidR="00D852C5" w:rsidRPr="00797217" w:rsidRDefault="00677935" w:rsidP="002F68FF">
      <w:pPr>
        <w:spacing w:after="0"/>
        <w:jc w:val="both"/>
        <w:rPr>
          <w:rFonts w:ascii="Arial" w:hAnsi="Arial" w:cs="Arial"/>
        </w:rPr>
      </w:pPr>
      <w:r w:rsidRPr="00677935">
        <w:rPr>
          <w:rFonts w:ascii="Arial" w:hAnsi="Arial" w:cs="Arial"/>
        </w:rPr>
        <w:t>Notwithstanding their concerns over gas as the marginal price</w:t>
      </w:r>
      <w:r>
        <w:rPr>
          <w:rFonts w:ascii="Arial" w:hAnsi="Arial" w:cs="Arial"/>
        </w:rPr>
        <w:t>-setter</w:t>
      </w:r>
      <w:r w:rsidRPr="00677935">
        <w:rPr>
          <w:rFonts w:ascii="Arial" w:hAnsi="Arial" w:cs="Arial"/>
        </w:rPr>
        <w:t>, DESNZ</w:t>
      </w:r>
      <w:r w:rsidR="00F633D9">
        <w:rPr>
          <w:rFonts w:ascii="Arial" w:hAnsi="Arial" w:cs="Arial"/>
        </w:rPr>
        <w:t>’</w:t>
      </w:r>
      <w:r w:rsidRPr="00677935">
        <w:rPr>
          <w:rFonts w:ascii="Arial" w:hAnsi="Arial" w:cs="Arial"/>
        </w:rPr>
        <w:t xml:space="preserve"> </w:t>
      </w:r>
      <w:r w:rsidR="00D00FD2" w:rsidRPr="00797217">
        <w:rPr>
          <w:rFonts w:ascii="Arial" w:hAnsi="Arial" w:cs="Arial"/>
        </w:rPr>
        <w:t>forecast</w:t>
      </w:r>
      <w:r w:rsidR="00797217">
        <w:rPr>
          <w:rFonts w:ascii="Arial" w:hAnsi="Arial" w:cs="Arial"/>
        </w:rPr>
        <w:t>s</w:t>
      </w:r>
      <w:r w:rsidR="00D00FD2" w:rsidRPr="00797217">
        <w:rPr>
          <w:rFonts w:ascii="Arial" w:hAnsi="Arial" w:cs="Arial"/>
        </w:rPr>
        <w:t xml:space="preserve"> </w:t>
      </w:r>
      <w:r w:rsidR="00F633D9">
        <w:rPr>
          <w:rFonts w:ascii="Arial" w:hAnsi="Arial" w:cs="Arial"/>
        </w:rPr>
        <w:t>of</w:t>
      </w:r>
      <w:r w:rsidR="00D00FD2" w:rsidRPr="00797217">
        <w:rPr>
          <w:rFonts w:ascii="Arial" w:hAnsi="Arial" w:cs="Arial"/>
        </w:rPr>
        <w:t xml:space="preserve"> the proportion of hours in the year where unabated gas is </w:t>
      </w:r>
      <w:r>
        <w:rPr>
          <w:rFonts w:ascii="Arial" w:hAnsi="Arial" w:cs="Arial"/>
        </w:rPr>
        <w:t>at</w:t>
      </w:r>
      <w:r w:rsidR="00D00FD2" w:rsidRPr="00797217">
        <w:rPr>
          <w:rFonts w:ascii="Arial" w:hAnsi="Arial" w:cs="Arial"/>
        </w:rPr>
        <w:t xml:space="preserve"> </w:t>
      </w:r>
      <w:r w:rsidR="00A708B8">
        <w:rPr>
          <w:rFonts w:ascii="Arial" w:hAnsi="Arial" w:cs="Arial"/>
        </w:rPr>
        <w:t xml:space="preserve">the </w:t>
      </w:r>
      <w:r w:rsidR="00D00FD2" w:rsidRPr="00797217">
        <w:rPr>
          <w:rFonts w:ascii="Arial" w:hAnsi="Arial" w:cs="Arial"/>
        </w:rPr>
        <w:t>marg</w:t>
      </w:r>
      <w:r w:rsidR="00A708B8">
        <w:rPr>
          <w:rFonts w:ascii="Arial" w:hAnsi="Arial" w:cs="Arial"/>
        </w:rPr>
        <w:t>in</w:t>
      </w:r>
      <w:r w:rsidR="00D00FD2" w:rsidRPr="00797217">
        <w:rPr>
          <w:rFonts w:ascii="Arial" w:hAnsi="Arial" w:cs="Arial"/>
        </w:rPr>
        <w:t xml:space="preserve"> will reduce significantly between 2020 and 2035</w:t>
      </w:r>
      <w:r w:rsidR="00AB0F37">
        <w:rPr>
          <w:rFonts w:ascii="Arial" w:hAnsi="Arial" w:cs="Arial"/>
        </w:rPr>
        <w:t xml:space="preserve">, </w:t>
      </w:r>
      <w:r w:rsidR="00AB0F37" w:rsidRPr="00AB0F37">
        <w:rPr>
          <w:rFonts w:ascii="Arial" w:hAnsi="Arial" w:cs="Arial"/>
        </w:rPr>
        <w:t>as more renewable generation and battery back</w:t>
      </w:r>
      <w:r w:rsidR="00AB0F37">
        <w:rPr>
          <w:rFonts w:ascii="Arial" w:hAnsi="Arial" w:cs="Arial"/>
        </w:rPr>
        <w:t>-</w:t>
      </w:r>
      <w:r w:rsidR="00AB0F37" w:rsidRPr="00AB0F37">
        <w:rPr>
          <w:rFonts w:ascii="Arial" w:hAnsi="Arial" w:cs="Arial"/>
        </w:rPr>
        <w:t>up is deployed</w:t>
      </w:r>
      <w:r w:rsidR="00D00FD2" w:rsidRPr="00797217">
        <w:rPr>
          <w:rFonts w:ascii="Arial" w:hAnsi="Arial" w:cs="Arial"/>
        </w:rPr>
        <w:t xml:space="preserve">. </w:t>
      </w:r>
      <w:r w:rsidR="00AB0F37">
        <w:rPr>
          <w:rFonts w:ascii="Arial" w:hAnsi="Arial" w:cs="Arial"/>
        </w:rPr>
        <w:t>However</w:t>
      </w:r>
      <w:r w:rsidR="00D00FD2" w:rsidRPr="00797217">
        <w:rPr>
          <w:rFonts w:ascii="Arial" w:hAnsi="Arial" w:cs="Arial"/>
        </w:rPr>
        <w:t>,</w:t>
      </w:r>
      <w:r w:rsidR="00922289" w:rsidRPr="00797217">
        <w:rPr>
          <w:rFonts w:ascii="Arial" w:hAnsi="Arial" w:cs="Arial"/>
        </w:rPr>
        <w:t xml:space="preserve"> the EIUG thinks this is overly optimistic and</w:t>
      </w:r>
      <w:r w:rsidR="00797217">
        <w:rPr>
          <w:rFonts w:ascii="Arial" w:hAnsi="Arial" w:cs="Arial"/>
        </w:rPr>
        <w:t xml:space="preserve"> </w:t>
      </w:r>
      <w:r w:rsidR="00922289" w:rsidRPr="00797217">
        <w:rPr>
          <w:rFonts w:ascii="Arial" w:hAnsi="Arial" w:cs="Arial"/>
        </w:rPr>
        <w:t xml:space="preserve">ignores </w:t>
      </w:r>
      <w:r w:rsidR="00AB0F37" w:rsidRPr="00AB0F37">
        <w:rPr>
          <w:rFonts w:ascii="Arial" w:hAnsi="Arial" w:cs="Arial"/>
        </w:rPr>
        <w:t xml:space="preserve">the higher cost </w:t>
      </w:r>
      <w:r w:rsidR="00AB0F37">
        <w:rPr>
          <w:rFonts w:ascii="Arial" w:hAnsi="Arial" w:cs="Arial"/>
        </w:rPr>
        <w:t xml:space="preserve">of </w:t>
      </w:r>
      <w:r w:rsidR="00AB0F37" w:rsidRPr="00AB0F37">
        <w:rPr>
          <w:rFonts w:ascii="Arial" w:hAnsi="Arial" w:cs="Arial"/>
        </w:rPr>
        <w:t xml:space="preserve">other </w:t>
      </w:r>
      <w:r w:rsidR="00AB0F37">
        <w:rPr>
          <w:rFonts w:ascii="Arial" w:hAnsi="Arial" w:cs="Arial"/>
        </w:rPr>
        <w:t xml:space="preserve">likely </w:t>
      </w:r>
      <w:r w:rsidR="00AB0F37" w:rsidRPr="00AB0F37">
        <w:rPr>
          <w:rFonts w:ascii="Arial" w:hAnsi="Arial" w:cs="Arial"/>
        </w:rPr>
        <w:t>marginal plant</w:t>
      </w:r>
      <w:r w:rsidR="00AB0F37">
        <w:rPr>
          <w:rFonts w:ascii="Arial" w:hAnsi="Arial" w:cs="Arial"/>
        </w:rPr>
        <w:t>s,</w:t>
      </w:r>
      <w:r w:rsidR="00AB0F37" w:rsidRPr="00AB0F37">
        <w:rPr>
          <w:rFonts w:ascii="Arial" w:hAnsi="Arial" w:cs="Arial"/>
        </w:rPr>
        <w:t xml:space="preserve"> </w:t>
      </w:r>
      <w:r w:rsidR="00C31460">
        <w:rPr>
          <w:rFonts w:ascii="Arial" w:hAnsi="Arial" w:cs="Arial"/>
        </w:rPr>
        <w:t xml:space="preserve">such as </w:t>
      </w:r>
      <w:r w:rsidR="00AB0F37" w:rsidRPr="00797217">
        <w:rPr>
          <w:rFonts w:ascii="Arial" w:hAnsi="Arial" w:cs="Arial"/>
        </w:rPr>
        <w:t>gas with CCUS</w:t>
      </w:r>
      <w:r w:rsidR="00AB0F37">
        <w:rPr>
          <w:rFonts w:ascii="Arial" w:hAnsi="Arial" w:cs="Arial"/>
        </w:rPr>
        <w:t xml:space="preserve">, </w:t>
      </w:r>
      <w:r w:rsidR="00AB0F37" w:rsidRPr="00AB0F37">
        <w:rPr>
          <w:rFonts w:ascii="Arial" w:hAnsi="Arial" w:cs="Arial"/>
        </w:rPr>
        <w:t>batteries</w:t>
      </w:r>
      <w:r w:rsidR="00AB0F37" w:rsidRPr="00AB0F37">
        <w:rPr>
          <w:rFonts w:ascii="Arial" w:hAnsi="Arial" w:cs="Arial"/>
        </w:rPr>
        <w:t xml:space="preserve"> </w:t>
      </w:r>
      <w:r w:rsidR="00AB0F37">
        <w:rPr>
          <w:rFonts w:ascii="Arial" w:hAnsi="Arial" w:cs="Arial"/>
        </w:rPr>
        <w:t xml:space="preserve">or even </w:t>
      </w:r>
      <w:r w:rsidR="00922289" w:rsidRPr="00797217">
        <w:rPr>
          <w:rFonts w:ascii="Arial" w:hAnsi="Arial" w:cs="Arial"/>
        </w:rPr>
        <w:t xml:space="preserve">interconnectors. The volumes of generation with a </w:t>
      </w:r>
      <w:proofErr w:type="spellStart"/>
      <w:r w:rsidR="00922289" w:rsidRPr="00797217">
        <w:rPr>
          <w:rFonts w:ascii="Arial" w:hAnsi="Arial" w:cs="Arial"/>
        </w:rPr>
        <w:t>CfD</w:t>
      </w:r>
      <w:proofErr w:type="spellEnd"/>
      <w:r w:rsidR="00922289" w:rsidRPr="00797217">
        <w:rPr>
          <w:rFonts w:ascii="Arial" w:hAnsi="Arial" w:cs="Arial"/>
        </w:rPr>
        <w:t xml:space="preserve"> </w:t>
      </w:r>
      <w:r w:rsidR="00062404" w:rsidRPr="00797217">
        <w:rPr>
          <w:rFonts w:ascii="Arial" w:hAnsi="Arial" w:cs="Arial"/>
        </w:rPr>
        <w:t>are</w:t>
      </w:r>
      <w:r w:rsidR="00922289" w:rsidRPr="00797217">
        <w:rPr>
          <w:rFonts w:ascii="Arial" w:hAnsi="Arial" w:cs="Arial"/>
        </w:rPr>
        <w:t xml:space="preserve"> irrelevant if they do not </w:t>
      </w:r>
      <w:r w:rsidR="00AB0F37">
        <w:rPr>
          <w:rFonts w:ascii="Arial" w:hAnsi="Arial" w:cs="Arial"/>
        </w:rPr>
        <w:t>impact on meeting marginal demand</w:t>
      </w:r>
      <w:r w:rsidR="005B16A3">
        <w:rPr>
          <w:rFonts w:ascii="Arial" w:hAnsi="Arial" w:cs="Arial"/>
        </w:rPr>
        <w:t>,</w:t>
      </w:r>
      <w:r w:rsidR="0011520F">
        <w:rPr>
          <w:rFonts w:ascii="Arial" w:hAnsi="Arial" w:cs="Arial"/>
        </w:rPr>
        <w:t xml:space="preserve"> and DESNZ could have appraised</w:t>
      </w:r>
      <w:r w:rsidR="008454F4">
        <w:rPr>
          <w:rFonts w:ascii="Arial" w:hAnsi="Arial" w:cs="Arial"/>
        </w:rPr>
        <w:t xml:space="preserve"> </w:t>
      </w:r>
      <w:r w:rsidR="003D6981">
        <w:rPr>
          <w:rFonts w:ascii="Arial" w:hAnsi="Arial" w:cs="Arial"/>
        </w:rPr>
        <w:t>options</w:t>
      </w:r>
      <w:r w:rsidR="00201D85">
        <w:rPr>
          <w:rFonts w:ascii="Arial" w:hAnsi="Arial" w:cs="Arial"/>
        </w:rPr>
        <w:t xml:space="preserve">, including the green power pool, further </w:t>
      </w:r>
      <w:r w:rsidR="003D6981">
        <w:rPr>
          <w:rFonts w:ascii="Arial" w:hAnsi="Arial" w:cs="Arial"/>
        </w:rPr>
        <w:t xml:space="preserve">to </w:t>
      </w:r>
      <w:r w:rsidR="00824934">
        <w:rPr>
          <w:rFonts w:ascii="Arial" w:hAnsi="Arial" w:cs="Arial"/>
        </w:rPr>
        <w:t xml:space="preserve">mitigate </w:t>
      </w:r>
      <w:r w:rsidR="00987162">
        <w:rPr>
          <w:rFonts w:ascii="Arial" w:hAnsi="Arial" w:cs="Arial"/>
        </w:rPr>
        <w:t xml:space="preserve">against </w:t>
      </w:r>
      <w:r w:rsidR="00052D30">
        <w:rPr>
          <w:rFonts w:ascii="Arial" w:hAnsi="Arial" w:cs="Arial"/>
        </w:rPr>
        <w:t xml:space="preserve">gas being the price-setter. </w:t>
      </w:r>
      <w:r w:rsidR="00922289" w:rsidRPr="00797217">
        <w:rPr>
          <w:rFonts w:ascii="Arial" w:hAnsi="Arial" w:cs="Arial"/>
        </w:rPr>
        <w:t xml:space="preserve"> </w:t>
      </w:r>
    </w:p>
    <w:p w14:paraId="3855692A" w14:textId="77777777" w:rsidR="002F68FF" w:rsidRDefault="002F68FF" w:rsidP="00353A7B">
      <w:pPr>
        <w:spacing w:after="0"/>
        <w:jc w:val="both"/>
        <w:rPr>
          <w:rFonts w:ascii="Arial" w:hAnsi="Arial" w:cs="Arial"/>
        </w:rPr>
      </w:pPr>
    </w:p>
    <w:p w14:paraId="12EE6D16" w14:textId="224C26A6" w:rsidR="00A8687B" w:rsidRPr="00797217" w:rsidRDefault="00922289" w:rsidP="00353A7B">
      <w:pPr>
        <w:spacing w:after="0"/>
        <w:jc w:val="both"/>
        <w:rPr>
          <w:rFonts w:ascii="Arial" w:hAnsi="Arial" w:cs="Arial"/>
        </w:rPr>
      </w:pPr>
      <w:r w:rsidRPr="00797217">
        <w:rPr>
          <w:rFonts w:ascii="Arial" w:hAnsi="Arial" w:cs="Arial"/>
        </w:rPr>
        <w:t xml:space="preserve">The consultation </w:t>
      </w:r>
      <w:r w:rsidR="00210CCE">
        <w:rPr>
          <w:rFonts w:ascii="Arial" w:hAnsi="Arial" w:cs="Arial"/>
        </w:rPr>
        <w:t xml:space="preserve">underestimates the importance of competitive </w:t>
      </w:r>
      <w:r w:rsidR="00353A7B">
        <w:rPr>
          <w:rFonts w:ascii="Arial" w:hAnsi="Arial" w:cs="Arial"/>
        </w:rPr>
        <w:t xml:space="preserve">wholesale </w:t>
      </w:r>
      <w:r w:rsidR="00210CCE">
        <w:rPr>
          <w:rFonts w:ascii="Arial" w:hAnsi="Arial" w:cs="Arial"/>
        </w:rPr>
        <w:t xml:space="preserve">electricity prices </w:t>
      </w:r>
      <w:r w:rsidR="00AB0F37">
        <w:rPr>
          <w:rFonts w:ascii="Arial" w:hAnsi="Arial" w:cs="Arial"/>
        </w:rPr>
        <w:t>for all consumers, especially</w:t>
      </w:r>
      <w:r w:rsidR="00210CCE">
        <w:rPr>
          <w:rFonts w:ascii="Arial" w:hAnsi="Arial" w:cs="Arial"/>
        </w:rPr>
        <w:t xml:space="preserve"> EIIs</w:t>
      </w:r>
      <w:r w:rsidR="00AB0F37">
        <w:rPr>
          <w:rFonts w:ascii="Arial" w:hAnsi="Arial" w:cs="Arial"/>
        </w:rPr>
        <w:t xml:space="preserve"> </w:t>
      </w:r>
      <w:r w:rsidR="00AB0F37" w:rsidRPr="00AB0F37">
        <w:rPr>
          <w:rFonts w:ascii="Arial" w:hAnsi="Arial" w:cs="Arial"/>
        </w:rPr>
        <w:t xml:space="preserve">who face direct competition from countries with much lower </w:t>
      </w:r>
      <w:r w:rsidR="00AB0F37">
        <w:rPr>
          <w:rFonts w:ascii="Arial" w:hAnsi="Arial" w:cs="Arial"/>
        </w:rPr>
        <w:t>wholesale</w:t>
      </w:r>
      <w:r w:rsidR="00AB0F37" w:rsidRPr="00AB0F37">
        <w:rPr>
          <w:rFonts w:ascii="Arial" w:hAnsi="Arial" w:cs="Arial"/>
        </w:rPr>
        <w:t xml:space="preserve"> prices</w:t>
      </w:r>
      <w:r w:rsidR="00210CCE">
        <w:rPr>
          <w:rFonts w:ascii="Arial" w:hAnsi="Arial" w:cs="Arial"/>
        </w:rPr>
        <w:t xml:space="preserve">. This is evident when it </w:t>
      </w:r>
      <w:r w:rsidRPr="00797217">
        <w:rPr>
          <w:rFonts w:ascii="Arial" w:hAnsi="Arial" w:cs="Arial"/>
        </w:rPr>
        <w:t xml:space="preserve">states that it is unclear what the long-term </w:t>
      </w:r>
      <w:r w:rsidR="00210CCE">
        <w:rPr>
          <w:rFonts w:ascii="Arial" w:hAnsi="Arial" w:cs="Arial"/>
        </w:rPr>
        <w:t xml:space="preserve">benefits </w:t>
      </w:r>
      <w:r w:rsidRPr="00797217">
        <w:rPr>
          <w:rFonts w:ascii="Arial" w:hAnsi="Arial" w:cs="Arial"/>
        </w:rPr>
        <w:t xml:space="preserve">would be for </w:t>
      </w:r>
      <w:r w:rsidR="00210CCE">
        <w:rPr>
          <w:rFonts w:ascii="Arial" w:hAnsi="Arial" w:cs="Arial"/>
        </w:rPr>
        <w:t xml:space="preserve">EIIs </w:t>
      </w:r>
      <w:r w:rsidR="00353A7B">
        <w:rPr>
          <w:rFonts w:ascii="Arial" w:hAnsi="Arial" w:cs="Arial"/>
        </w:rPr>
        <w:t xml:space="preserve">who </w:t>
      </w:r>
      <w:r w:rsidR="00D219E5">
        <w:rPr>
          <w:rFonts w:ascii="Arial" w:hAnsi="Arial" w:cs="Arial"/>
        </w:rPr>
        <w:t xml:space="preserve">are </w:t>
      </w:r>
      <w:r w:rsidRPr="00797217">
        <w:rPr>
          <w:rFonts w:ascii="Arial" w:hAnsi="Arial" w:cs="Arial"/>
        </w:rPr>
        <w:t xml:space="preserve">already targeted through existing schemes, such as the schemes to </w:t>
      </w:r>
      <w:r w:rsidR="007400B5">
        <w:rPr>
          <w:rFonts w:ascii="Arial" w:hAnsi="Arial" w:cs="Arial"/>
        </w:rPr>
        <w:t>reduce the indirect cost of renewable on EIIs</w:t>
      </w:r>
      <w:r w:rsidRPr="00797217">
        <w:rPr>
          <w:rFonts w:ascii="Arial" w:hAnsi="Arial" w:cs="Arial"/>
        </w:rPr>
        <w:t xml:space="preserve">. This </w:t>
      </w:r>
      <w:r w:rsidR="00D219E5">
        <w:rPr>
          <w:rFonts w:ascii="Arial" w:hAnsi="Arial" w:cs="Arial"/>
        </w:rPr>
        <w:t xml:space="preserve">conflates two issues and </w:t>
      </w:r>
      <w:r w:rsidRPr="00797217">
        <w:rPr>
          <w:rFonts w:ascii="Arial" w:hAnsi="Arial" w:cs="Arial"/>
        </w:rPr>
        <w:t>misunderstands the rationale for these schemes</w:t>
      </w:r>
      <w:r w:rsidR="00D219E5">
        <w:rPr>
          <w:rFonts w:ascii="Arial" w:hAnsi="Arial" w:cs="Arial"/>
        </w:rPr>
        <w:t xml:space="preserve"> which is</w:t>
      </w:r>
      <w:r w:rsidR="00D219E5" w:rsidRPr="00797217">
        <w:rPr>
          <w:rFonts w:ascii="Arial" w:hAnsi="Arial" w:cs="Arial"/>
        </w:rPr>
        <w:t xml:space="preserve"> </w:t>
      </w:r>
      <w:r w:rsidRPr="00797217">
        <w:rPr>
          <w:rFonts w:ascii="Arial" w:hAnsi="Arial" w:cs="Arial"/>
        </w:rPr>
        <w:t>to reduce tax and policy cost</w:t>
      </w:r>
      <w:r w:rsidR="005B16A3">
        <w:rPr>
          <w:rFonts w:ascii="Arial" w:hAnsi="Arial" w:cs="Arial"/>
        </w:rPr>
        <w:t>s</w:t>
      </w:r>
      <w:r w:rsidRPr="00797217">
        <w:rPr>
          <w:rFonts w:ascii="Arial" w:hAnsi="Arial" w:cs="Arial"/>
        </w:rPr>
        <w:t xml:space="preserve"> </w:t>
      </w:r>
      <w:r w:rsidR="00F528C1" w:rsidRPr="00797217">
        <w:rPr>
          <w:rFonts w:ascii="Arial" w:hAnsi="Arial" w:cs="Arial"/>
        </w:rPr>
        <w:t>o</w:t>
      </w:r>
      <w:r w:rsidRPr="00797217">
        <w:rPr>
          <w:rFonts w:ascii="Arial" w:hAnsi="Arial" w:cs="Arial"/>
        </w:rPr>
        <w:t xml:space="preserve">n </w:t>
      </w:r>
      <w:r w:rsidR="00DC7FF4" w:rsidRPr="00797217">
        <w:rPr>
          <w:rFonts w:ascii="Arial" w:hAnsi="Arial" w:cs="Arial"/>
        </w:rPr>
        <w:t xml:space="preserve">industrial </w:t>
      </w:r>
      <w:r w:rsidRPr="00797217">
        <w:rPr>
          <w:rFonts w:ascii="Arial" w:hAnsi="Arial" w:cs="Arial"/>
        </w:rPr>
        <w:t>retail electricity prices</w:t>
      </w:r>
      <w:r w:rsidR="00D219E5">
        <w:rPr>
          <w:rFonts w:ascii="Arial" w:hAnsi="Arial" w:cs="Arial"/>
        </w:rPr>
        <w:t xml:space="preserve">, not </w:t>
      </w:r>
      <w:r w:rsidR="00353A7B">
        <w:rPr>
          <w:rFonts w:ascii="Arial" w:hAnsi="Arial" w:cs="Arial"/>
        </w:rPr>
        <w:t xml:space="preserve">to </w:t>
      </w:r>
      <w:r w:rsidR="00D219E5">
        <w:rPr>
          <w:rFonts w:ascii="Arial" w:hAnsi="Arial" w:cs="Arial"/>
        </w:rPr>
        <w:t>provide competitive wholesale prices</w:t>
      </w:r>
      <w:r w:rsidRPr="00797217">
        <w:rPr>
          <w:rFonts w:ascii="Arial" w:hAnsi="Arial" w:cs="Arial"/>
        </w:rPr>
        <w:t xml:space="preserve">. </w:t>
      </w:r>
      <w:r w:rsidR="00DC7FF4" w:rsidRPr="00797217">
        <w:rPr>
          <w:rFonts w:ascii="Arial" w:hAnsi="Arial" w:cs="Arial"/>
        </w:rPr>
        <w:t>GB electricity wholesale prices are higher compared to wholesale prices in other countries</w:t>
      </w:r>
      <w:r w:rsidR="00D219E5">
        <w:rPr>
          <w:rFonts w:ascii="Arial" w:hAnsi="Arial" w:cs="Arial"/>
        </w:rPr>
        <w:t>,</w:t>
      </w:r>
      <w:r w:rsidR="00DC7FF4" w:rsidRPr="00797217">
        <w:rPr>
          <w:rFonts w:ascii="Arial" w:hAnsi="Arial" w:cs="Arial"/>
        </w:rPr>
        <w:t xml:space="preserve"> and this will continue as long as fossil fuels, directly or indirectly, set the </w:t>
      </w:r>
      <w:r w:rsidR="007400B5">
        <w:rPr>
          <w:rFonts w:ascii="Arial" w:hAnsi="Arial" w:cs="Arial"/>
        </w:rPr>
        <w:t xml:space="preserve">wholesale </w:t>
      </w:r>
      <w:r w:rsidR="00DC7FF4" w:rsidRPr="00797217">
        <w:rPr>
          <w:rFonts w:ascii="Arial" w:hAnsi="Arial" w:cs="Arial"/>
        </w:rPr>
        <w:t xml:space="preserve">price, putting EIIs at a competitive disadvantage internationally. </w:t>
      </w:r>
    </w:p>
    <w:p w14:paraId="3C46C67B" w14:textId="77777777" w:rsidR="002F68FF" w:rsidRDefault="002F68FF" w:rsidP="002F68FF">
      <w:pPr>
        <w:spacing w:after="0"/>
        <w:jc w:val="both"/>
        <w:rPr>
          <w:rFonts w:ascii="Arial" w:hAnsi="Arial" w:cs="Arial"/>
        </w:rPr>
      </w:pPr>
    </w:p>
    <w:p w14:paraId="67BF866B" w14:textId="0B46AB60" w:rsidR="002F68FF" w:rsidRPr="002F68FF" w:rsidRDefault="002F68FF" w:rsidP="002F68FF">
      <w:pPr>
        <w:spacing w:after="0"/>
        <w:jc w:val="both"/>
        <w:rPr>
          <w:rFonts w:ascii="Arial" w:hAnsi="Arial" w:cs="Arial"/>
          <w:i/>
          <w:iCs/>
        </w:rPr>
      </w:pPr>
      <w:r w:rsidRPr="002F68FF">
        <w:rPr>
          <w:rFonts w:ascii="Arial" w:hAnsi="Arial" w:cs="Arial"/>
          <w:i/>
          <w:iCs/>
        </w:rPr>
        <w:lastRenderedPageBreak/>
        <w:t>Local Pricing</w:t>
      </w:r>
    </w:p>
    <w:p w14:paraId="655AE322" w14:textId="6C3A2932" w:rsidR="002F68FF" w:rsidRDefault="00A8687B" w:rsidP="00785F8A">
      <w:pPr>
        <w:spacing w:after="0"/>
        <w:jc w:val="both"/>
        <w:rPr>
          <w:rFonts w:ascii="Arial" w:hAnsi="Arial" w:cs="Arial"/>
        </w:rPr>
      </w:pPr>
      <w:r w:rsidRPr="00797217">
        <w:rPr>
          <w:rFonts w:ascii="Arial" w:hAnsi="Arial" w:cs="Arial"/>
        </w:rPr>
        <w:t xml:space="preserve">The consultation </w:t>
      </w:r>
      <w:r w:rsidR="00C94E94" w:rsidRPr="00797217">
        <w:rPr>
          <w:rFonts w:ascii="Arial" w:hAnsi="Arial" w:cs="Arial"/>
        </w:rPr>
        <w:t>states that “</w:t>
      </w:r>
      <w:r w:rsidR="00C94E94" w:rsidRPr="007400B5">
        <w:rPr>
          <w:rFonts w:ascii="Arial" w:hAnsi="Arial" w:cs="Arial"/>
          <w:i/>
          <w:iCs/>
        </w:rPr>
        <w:t>end users, particularly those that are energy intensive or can shift their electricity demand to match renewable output, may look to invest in new or expanded facilities in these regions, creating new jobs and opportunities for the local economy</w:t>
      </w:r>
      <w:r w:rsidR="00C95260" w:rsidRPr="00797217">
        <w:rPr>
          <w:rFonts w:ascii="Arial" w:hAnsi="Arial" w:cs="Arial"/>
        </w:rPr>
        <w:t>”</w:t>
      </w:r>
      <w:r w:rsidR="00353A7B">
        <w:rPr>
          <w:rFonts w:ascii="Arial" w:hAnsi="Arial" w:cs="Arial"/>
        </w:rPr>
        <w:t xml:space="preserve">, though neither the </w:t>
      </w:r>
      <w:proofErr w:type="spellStart"/>
      <w:r w:rsidR="00353A7B">
        <w:rPr>
          <w:rFonts w:ascii="Arial" w:hAnsi="Arial" w:cs="Arial"/>
        </w:rPr>
        <w:t>LCPDelta</w:t>
      </w:r>
      <w:proofErr w:type="spellEnd"/>
      <w:r w:rsidR="00353A7B">
        <w:rPr>
          <w:rFonts w:ascii="Arial" w:hAnsi="Arial" w:cs="Arial"/>
        </w:rPr>
        <w:t xml:space="preserve"> </w:t>
      </w:r>
      <w:r w:rsidR="00785F8A">
        <w:rPr>
          <w:rFonts w:ascii="Arial" w:hAnsi="Arial" w:cs="Arial"/>
        </w:rPr>
        <w:t xml:space="preserve">and Grant Thornton research </w:t>
      </w:r>
      <w:r w:rsidR="00624CAC">
        <w:rPr>
          <w:rFonts w:ascii="Arial" w:hAnsi="Arial" w:cs="Arial"/>
        </w:rPr>
        <w:t xml:space="preserve">for DESNZ </w:t>
      </w:r>
      <w:r w:rsidR="00785F8A">
        <w:rPr>
          <w:rFonts w:ascii="Arial" w:hAnsi="Arial" w:cs="Arial"/>
        </w:rPr>
        <w:t>no</w:t>
      </w:r>
      <w:r w:rsidR="00155707">
        <w:rPr>
          <w:rFonts w:ascii="Arial" w:hAnsi="Arial" w:cs="Arial"/>
        </w:rPr>
        <w:t>r</w:t>
      </w:r>
      <w:r w:rsidR="00C95260" w:rsidRPr="00797217">
        <w:rPr>
          <w:rFonts w:ascii="Arial" w:hAnsi="Arial" w:cs="Arial"/>
        </w:rPr>
        <w:t xml:space="preserve"> </w:t>
      </w:r>
      <w:r w:rsidR="00785F8A">
        <w:rPr>
          <w:rFonts w:ascii="Arial" w:hAnsi="Arial" w:cs="Arial"/>
        </w:rPr>
        <w:t>t</w:t>
      </w:r>
      <w:r w:rsidR="00BA08E1" w:rsidRPr="00797217">
        <w:rPr>
          <w:rFonts w:ascii="Arial" w:hAnsi="Arial" w:cs="Arial"/>
        </w:rPr>
        <w:t>he FTI Consulting and Energy Systems Catapult</w:t>
      </w:r>
      <w:r w:rsidR="00785F8A">
        <w:rPr>
          <w:rFonts w:ascii="Arial" w:hAnsi="Arial" w:cs="Arial"/>
        </w:rPr>
        <w:t xml:space="preserve"> </w:t>
      </w:r>
      <w:r w:rsidR="00624CAC">
        <w:rPr>
          <w:rFonts w:ascii="Arial" w:hAnsi="Arial" w:cs="Arial"/>
        </w:rPr>
        <w:t xml:space="preserve">research </w:t>
      </w:r>
      <w:r w:rsidR="00785F8A">
        <w:rPr>
          <w:rFonts w:ascii="Arial" w:hAnsi="Arial" w:cs="Arial"/>
        </w:rPr>
        <w:t xml:space="preserve">for Ofgem provide any evidence for this. </w:t>
      </w:r>
    </w:p>
    <w:p w14:paraId="269AA16A" w14:textId="77777777" w:rsidR="002F68FF" w:rsidRDefault="002F68FF" w:rsidP="00785F8A">
      <w:pPr>
        <w:spacing w:after="0"/>
        <w:jc w:val="both"/>
        <w:rPr>
          <w:rFonts w:ascii="Arial" w:hAnsi="Arial" w:cs="Arial"/>
        </w:rPr>
      </w:pPr>
    </w:p>
    <w:p w14:paraId="6DC9859A" w14:textId="084FC838" w:rsidR="00845205" w:rsidRPr="00797217" w:rsidRDefault="001D0F5C" w:rsidP="00785F8A">
      <w:pPr>
        <w:spacing w:after="0"/>
        <w:jc w:val="both"/>
        <w:rPr>
          <w:rFonts w:ascii="Arial" w:hAnsi="Arial" w:cs="Arial"/>
        </w:rPr>
      </w:pPr>
      <w:r>
        <w:rPr>
          <w:rFonts w:ascii="Arial" w:hAnsi="Arial" w:cs="Arial"/>
        </w:rPr>
        <w:t>A</w:t>
      </w:r>
      <w:r w:rsidR="00786C39">
        <w:rPr>
          <w:rFonts w:ascii="Arial" w:hAnsi="Arial" w:cs="Arial"/>
        </w:rPr>
        <w:t>n EIUG</w:t>
      </w:r>
      <w:r w:rsidR="00062404">
        <w:rPr>
          <w:rFonts w:ascii="Arial" w:hAnsi="Arial" w:cs="Arial"/>
        </w:rPr>
        <w:t xml:space="preserve"> </w:t>
      </w:r>
      <w:r w:rsidR="00AB0F37">
        <w:rPr>
          <w:rFonts w:ascii="Arial" w:hAnsi="Arial" w:cs="Arial"/>
        </w:rPr>
        <w:t>poll</w:t>
      </w:r>
      <w:r w:rsidR="00062404">
        <w:rPr>
          <w:rFonts w:ascii="Arial" w:hAnsi="Arial" w:cs="Arial"/>
        </w:rPr>
        <w:t xml:space="preserve"> </w:t>
      </w:r>
      <w:r w:rsidR="006B5ACF">
        <w:rPr>
          <w:rFonts w:ascii="Arial" w:hAnsi="Arial" w:cs="Arial"/>
        </w:rPr>
        <w:t xml:space="preserve">about </w:t>
      </w:r>
      <w:r w:rsidR="00D50407" w:rsidRPr="00797217">
        <w:rPr>
          <w:rFonts w:ascii="Arial" w:hAnsi="Arial" w:cs="Arial"/>
        </w:rPr>
        <w:t xml:space="preserve">reasons </w:t>
      </w:r>
      <w:r w:rsidR="00062404">
        <w:rPr>
          <w:rFonts w:ascii="Arial" w:hAnsi="Arial" w:cs="Arial"/>
        </w:rPr>
        <w:t xml:space="preserve">behind </w:t>
      </w:r>
      <w:r w:rsidR="00D50407" w:rsidRPr="00797217">
        <w:rPr>
          <w:rFonts w:ascii="Arial" w:hAnsi="Arial" w:cs="Arial"/>
        </w:rPr>
        <w:t>the siting of new investments</w:t>
      </w:r>
      <w:r>
        <w:rPr>
          <w:rFonts w:ascii="Arial" w:hAnsi="Arial" w:cs="Arial"/>
        </w:rPr>
        <w:t xml:space="preserve"> </w:t>
      </w:r>
      <w:r w:rsidR="00785F8A">
        <w:rPr>
          <w:rFonts w:ascii="Arial" w:hAnsi="Arial" w:cs="Arial"/>
        </w:rPr>
        <w:t>showed</w:t>
      </w:r>
      <w:r w:rsidR="00062404">
        <w:rPr>
          <w:rFonts w:ascii="Arial" w:hAnsi="Arial" w:cs="Arial"/>
        </w:rPr>
        <w:t xml:space="preserve"> that e</w:t>
      </w:r>
      <w:r w:rsidR="006E7763" w:rsidRPr="00797217">
        <w:rPr>
          <w:rFonts w:ascii="Arial" w:hAnsi="Arial" w:cs="Arial"/>
        </w:rPr>
        <w:t xml:space="preserve">lectricity prices </w:t>
      </w:r>
      <w:r w:rsidR="00062404">
        <w:rPr>
          <w:rFonts w:ascii="Arial" w:hAnsi="Arial" w:cs="Arial"/>
        </w:rPr>
        <w:t xml:space="preserve">are only one driver and did not alone determine </w:t>
      </w:r>
      <w:r w:rsidR="00D852C5">
        <w:rPr>
          <w:rFonts w:ascii="Arial" w:hAnsi="Arial" w:cs="Arial"/>
        </w:rPr>
        <w:t xml:space="preserve">investment </w:t>
      </w:r>
      <w:proofErr w:type="spellStart"/>
      <w:r w:rsidR="00062404">
        <w:rPr>
          <w:rFonts w:ascii="Arial" w:hAnsi="Arial" w:cs="Arial"/>
        </w:rPr>
        <w:t>sitings</w:t>
      </w:r>
      <w:proofErr w:type="spellEnd"/>
      <w:r w:rsidR="0037586E" w:rsidRPr="00797217">
        <w:rPr>
          <w:rFonts w:ascii="Arial" w:hAnsi="Arial" w:cs="Arial"/>
        </w:rPr>
        <w:t>. Other reasons</w:t>
      </w:r>
      <w:r w:rsidR="005B16A3">
        <w:rPr>
          <w:rFonts w:ascii="Arial" w:hAnsi="Arial" w:cs="Arial"/>
        </w:rPr>
        <w:t>,</w:t>
      </w:r>
      <w:r w:rsidR="00746DE1" w:rsidRPr="00797217">
        <w:rPr>
          <w:rFonts w:ascii="Arial" w:hAnsi="Arial" w:cs="Arial"/>
        </w:rPr>
        <w:t xml:space="preserve"> such as </w:t>
      </w:r>
      <w:r w:rsidR="006E7763" w:rsidRPr="00797217">
        <w:rPr>
          <w:rFonts w:ascii="Arial" w:hAnsi="Arial" w:cs="Arial"/>
        </w:rPr>
        <w:t>easy access to raw resources, access to good transport infrastructure and connect</w:t>
      </w:r>
      <w:r w:rsidR="007A32CE" w:rsidRPr="00797217">
        <w:rPr>
          <w:rFonts w:ascii="Arial" w:hAnsi="Arial" w:cs="Arial"/>
        </w:rPr>
        <w:t>ion</w:t>
      </w:r>
      <w:r w:rsidR="006E7763" w:rsidRPr="00797217">
        <w:rPr>
          <w:rFonts w:ascii="Arial" w:hAnsi="Arial" w:cs="Arial"/>
        </w:rPr>
        <w:t xml:space="preserve"> to the electricity distribution and</w:t>
      </w:r>
      <w:r w:rsidR="007A32CE" w:rsidRPr="00797217">
        <w:rPr>
          <w:rFonts w:ascii="Arial" w:hAnsi="Arial" w:cs="Arial"/>
        </w:rPr>
        <w:t>/or</w:t>
      </w:r>
      <w:r w:rsidR="006E7763" w:rsidRPr="00797217">
        <w:rPr>
          <w:rFonts w:ascii="Arial" w:hAnsi="Arial" w:cs="Arial"/>
        </w:rPr>
        <w:t xml:space="preserve"> transmission</w:t>
      </w:r>
      <w:r w:rsidR="00746DE1" w:rsidRPr="00797217">
        <w:rPr>
          <w:rFonts w:ascii="Arial" w:hAnsi="Arial" w:cs="Arial"/>
        </w:rPr>
        <w:t xml:space="preserve"> </w:t>
      </w:r>
      <w:r w:rsidR="007A32CE" w:rsidRPr="00797217">
        <w:rPr>
          <w:rFonts w:ascii="Arial" w:hAnsi="Arial" w:cs="Arial"/>
        </w:rPr>
        <w:t>networks</w:t>
      </w:r>
      <w:r w:rsidR="005B16A3">
        <w:rPr>
          <w:rFonts w:ascii="Arial" w:hAnsi="Arial" w:cs="Arial"/>
        </w:rPr>
        <w:t>,</w:t>
      </w:r>
      <w:r w:rsidR="007A32CE" w:rsidRPr="00797217">
        <w:rPr>
          <w:rFonts w:ascii="Arial" w:hAnsi="Arial" w:cs="Arial"/>
        </w:rPr>
        <w:t xml:space="preserve"> </w:t>
      </w:r>
      <w:r w:rsidR="00746DE1" w:rsidRPr="00797217">
        <w:rPr>
          <w:rFonts w:ascii="Arial" w:hAnsi="Arial" w:cs="Arial"/>
        </w:rPr>
        <w:t>are equally or even more important</w:t>
      </w:r>
      <w:r w:rsidR="006E7763" w:rsidRPr="00797217">
        <w:rPr>
          <w:rFonts w:ascii="Arial" w:hAnsi="Arial" w:cs="Arial"/>
        </w:rPr>
        <w:t>. This means that</w:t>
      </w:r>
      <w:r w:rsidR="00845205" w:rsidRPr="00797217">
        <w:rPr>
          <w:rFonts w:ascii="Arial" w:hAnsi="Arial" w:cs="Arial"/>
        </w:rPr>
        <w:t xml:space="preserve"> </w:t>
      </w:r>
      <w:r w:rsidR="00731FC5" w:rsidRPr="00797217">
        <w:rPr>
          <w:rFonts w:ascii="Arial" w:hAnsi="Arial" w:cs="Arial"/>
        </w:rPr>
        <w:t>local marginal pricing</w:t>
      </w:r>
      <w:r w:rsidR="00745A27" w:rsidRPr="00797217">
        <w:rPr>
          <w:rFonts w:ascii="Arial" w:hAnsi="Arial" w:cs="Arial"/>
        </w:rPr>
        <w:t xml:space="preserve"> may not drive new investment by</w:t>
      </w:r>
      <w:r w:rsidR="00845205" w:rsidRPr="00797217">
        <w:rPr>
          <w:rFonts w:ascii="Arial" w:hAnsi="Arial" w:cs="Arial"/>
        </w:rPr>
        <w:t xml:space="preserve"> </w:t>
      </w:r>
      <w:r w:rsidR="0023000B">
        <w:rPr>
          <w:rFonts w:ascii="Arial" w:hAnsi="Arial" w:cs="Arial"/>
        </w:rPr>
        <w:t>EIIs</w:t>
      </w:r>
      <w:r w:rsidR="00845205" w:rsidRPr="00797217">
        <w:rPr>
          <w:rFonts w:ascii="Arial" w:hAnsi="Arial" w:cs="Arial"/>
        </w:rPr>
        <w:t xml:space="preserve"> </w:t>
      </w:r>
      <w:r w:rsidR="00745A27" w:rsidRPr="00797217">
        <w:rPr>
          <w:rFonts w:ascii="Arial" w:hAnsi="Arial" w:cs="Arial"/>
        </w:rPr>
        <w:t xml:space="preserve">to the extent that Ofgem and DESNZ think it does. </w:t>
      </w:r>
      <w:r w:rsidR="00316CB0" w:rsidRPr="00797217">
        <w:rPr>
          <w:rFonts w:ascii="Arial" w:hAnsi="Arial" w:cs="Arial"/>
        </w:rPr>
        <w:t xml:space="preserve">Zonal pricing may </w:t>
      </w:r>
      <w:r w:rsidR="001B0D63" w:rsidRPr="00797217">
        <w:rPr>
          <w:rFonts w:ascii="Arial" w:hAnsi="Arial" w:cs="Arial"/>
        </w:rPr>
        <w:t xml:space="preserve">therefore increase electricity prices to </w:t>
      </w:r>
      <w:r w:rsidR="001233EE">
        <w:rPr>
          <w:rFonts w:ascii="Arial" w:hAnsi="Arial" w:cs="Arial"/>
        </w:rPr>
        <w:t>EIIs</w:t>
      </w:r>
      <w:r w:rsidR="005B16A3">
        <w:rPr>
          <w:rFonts w:ascii="Arial" w:hAnsi="Arial" w:cs="Arial"/>
        </w:rPr>
        <w:t>,</w:t>
      </w:r>
      <w:r w:rsidR="001B0D63" w:rsidRPr="00797217">
        <w:rPr>
          <w:rFonts w:ascii="Arial" w:hAnsi="Arial" w:cs="Arial"/>
        </w:rPr>
        <w:t xml:space="preserve"> risking jobs and </w:t>
      </w:r>
      <w:r w:rsidR="00F90C34" w:rsidRPr="00797217">
        <w:rPr>
          <w:rFonts w:ascii="Arial" w:hAnsi="Arial" w:cs="Arial"/>
        </w:rPr>
        <w:t xml:space="preserve">reducing opportunities for a local economy. </w:t>
      </w:r>
    </w:p>
    <w:p w14:paraId="0EF8C0EB" w14:textId="77777777" w:rsidR="00764BCA" w:rsidRPr="00797217" w:rsidRDefault="00764BCA" w:rsidP="00785F8A">
      <w:pPr>
        <w:spacing w:after="0"/>
        <w:jc w:val="both"/>
        <w:rPr>
          <w:rFonts w:ascii="Arial" w:hAnsi="Arial" w:cs="Arial"/>
        </w:rPr>
      </w:pPr>
    </w:p>
    <w:p w14:paraId="3F7CD736" w14:textId="152F1862" w:rsidR="00764BCA" w:rsidRPr="00797217" w:rsidRDefault="00764BCA" w:rsidP="00785F8A">
      <w:pPr>
        <w:spacing w:after="0"/>
        <w:jc w:val="both"/>
        <w:rPr>
          <w:rFonts w:ascii="Arial" w:hAnsi="Arial" w:cs="Arial"/>
        </w:rPr>
      </w:pPr>
      <w:r w:rsidRPr="00797217">
        <w:rPr>
          <w:rFonts w:ascii="Arial" w:hAnsi="Arial" w:cs="Arial"/>
        </w:rPr>
        <w:t xml:space="preserve">The consultation gives </w:t>
      </w:r>
      <w:r w:rsidR="00C9109E" w:rsidRPr="00797217">
        <w:rPr>
          <w:rFonts w:ascii="Arial" w:hAnsi="Arial" w:cs="Arial"/>
        </w:rPr>
        <w:t xml:space="preserve">a few qualitative arguments </w:t>
      </w:r>
      <w:r w:rsidR="005B16A3">
        <w:rPr>
          <w:rFonts w:ascii="Arial" w:hAnsi="Arial" w:cs="Arial"/>
        </w:rPr>
        <w:t xml:space="preserve">as to </w:t>
      </w:r>
      <w:r w:rsidR="00C9109E" w:rsidRPr="00797217">
        <w:rPr>
          <w:rFonts w:ascii="Arial" w:hAnsi="Arial" w:cs="Arial"/>
        </w:rPr>
        <w:t xml:space="preserve">why </w:t>
      </w:r>
      <w:r w:rsidR="00135129">
        <w:rPr>
          <w:rFonts w:ascii="Arial" w:hAnsi="Arial" w:cs="Arial"/>
        </w:rPr>
        <w:t>EIIs</w:t>
      </w:r>
      <w:r w:rsidR="00C9109E" w:rsidRPr="00797217">
        <w:rPr>
          <w:rFonts w:ascii="Arial" w:hAnsi="Arial" w:cs="Arial"/>
        </w:rPr>
        <w:t xml:space="preserve"> could benefit from </w:t>
      </w:r>
      <w:r w:rsidR="00634B5D" w:rsidRPr="00797217">
        <w:rPr>
          <w:rFonts w:ascii="Arial" w:hAnsi="Arial" w:cs="Arial"/>
        </w:rPr>
        <w:t>zonal pricing</w:t>
      </w:r>
      <w:r w:rsidR="002F68FF">
        <w:rPr>
          <w:rFonts w:ascii="Arial" w:hAnsi="Arial" w:cs="Arial"/>
        </w:rPr>
        <w:t>,</w:t>
      </w:r>
      <w:r w:rsidR="00634B5D" w:rsidRPr="00797217">
        <w:rPr>
          <w:rFonts w:ascii="Arial" w:hAnsi="Arial" w:cs="Arial"/>
        </w:rPr>
        <w:t xml:space="preserve"> but </w:t>
      </w:r>
      <w:r w:rsidR="00135129">
        <w:rPr>
          <w:rFonts w:ascii="Arial" w:hAnsi="Arial" w:cs="Arial"/>
        </w:rPr>
        <w:t xml:space="preserve">then </w:t>
      </w:r>
      <w:r w:rsidR="00634B5D" w:rsidRPr="00797217">
        <w:rPr>
          <w:rFonts w:ascii="Arial" w:hAnsi="Arial" w:cs="Arial"/>
        </w:rPr>
        <w:t xml:space="preserve">completely ignores the risks that it could bring to these industries. </w:t>
      </w:r>
    </w:p>
    <w:p w14:paraId="109E6117" w14:textId="77777777" w:rsidR="00DC7FF4" w:rsidRPr="00797217" w:rsidRDefault="00DC7FF4" w:rsidP="003968EB">
      <w:pPr>
        <w:jc w:val="both"/>
        <w:rPr>
          <w:rFonts w:ascii="Arial" w:hAnsi="Arial" w:cs="Arial"/>
        </w:rPr>
      </w:pPr>
    </w:p>
    <w:p w14:paraId="1C0844F1" w14:textId="251BCDD8" w:rsidR="00F90C34" w:rsidRPr="007400B5" w:rsidRDefault="00764BCA" w:rsidP="003968EB">
      <w:pPr>
        <w:jc w:val="both"/>
        <w:rPr>
          <w:rFonts w:ascii="Arial" w:hAnsi="Arial" w:cs="Arial"/>
          <w:b/>
          <w:bCs/>
        </w:rPr>
      </w:pPr>
      <w:r w:rsidRPr="007400B5">
        <w:rPr>
          <w:rFonts w:ascii="Arial" w:hAnsi="Arial" w:cs="Arial"/>
          <w:b/>
          <w:bCs/>
        </w:rPr>
        <w:t>Arjan Geveke, Director of the Energy Intensive Users Group</w:t>
      </w:r>
      <w:r w:rsidR="005B16A3">
        <w:rPr>
          <w:rFonts w:ascii="Arial" w:hAnsi="Arial" w:cs="Arial"/>
          <w:b/>
          <w:bCs/>
        </w:rPr>
        <w:t>,</w:t>
      </w:r>
      <w:r w:rsidRPr="007400B5">
        <w:rPr>
          <w:rFonts w:ascii="Arial" w:hAnsi="Arial" w:cs="Arial"/>
          <w:b/>
          <w:bCs/>
        </w:rPr>
        <w:t xml:space="preserve"> said: </w:t>
      </w:r>
    </w:p>
    <w:p w14:paraId="1812031B" w14:textId="35B48FBC" w:rsidR="00F937C1" w:rsidRDefault="000C2F27" w:rsidP="002F68FF">
      <w:pPr>
        <w:jc w:val="both"/>
        <w:rPr>
          <w:rFonts w:ascii="Arial" w:hAnsi="Arial" w:cs="Arial"/>
          <w:i/>
          <w:iCs/>
        </w:rPr>
      </w:pPr>
      <w:r w:rsidRPr="007400B5">
        <w:rPr>
          <w:rFonts w:ascii="Arial" w:hAnsi="Arial" w:cs="Arial"/>
          <w:i/>
          <w:iCs/>
        </w:rPr>
        <w:t>“</w:t>
      </w:r>
      <w:r w:rsidR="00785F8A">
        <w:rPr>
          <w:rFonts w:ascii="Arial" w:hAnsi="Arial" w:cs="Arial"/>
          <w:i/>
          <w:iCs/>
        </w:rPr>
        <w:t>The s</w:t>
      </w:r>
      <w:r w:rsidR="00785F8A" w:rsidRPr="00785F8A">
        <w:rPr>
          <w:rFonts w:ascii="Arial" w:hAnsi="Arial" w:cs="Arial"/>
          <w:i/>
          <w:iCs/>
        </w:rPr>
        <w:t xml:space="preserve">econd electricity market reform consultation </w:t>
      </w:r>
      <w:r w:rsidR="00785F8A">
        <w:rPr>
          <w:rFonts w:ascii="Arial" w:hAnsi="Arial" w:cs="Arial"/>
          <w:i/>
          <w:iCs/>
        </w:rPr>
        <w:t xml:space="preserve">has given up on </w:t>
      </w:r>
      <w:r w:rsidR="003968EB">
        <w:rPr>
          <w:rFonts w:ascii="Arial" w:hAnsi="Arial" w:cs="Arial"/>
          <w:i/>
          <w:iCs/>
        </w:rPr>
        <w:t xml:space="preserve">exploring options that could </w:t>
      </w:r>
      <w:r w:rsidR="003968EB" w:rsidRPr="003968EB">
        <w:rPr>
          <w:rFonts w:ascii="Arial" w:hAnsi="Arial" w:cs="Arial"/>
          <w:i/>
          <w:iCs/>
        </w:rPr>
        <w:t>better pass through the value of renewables to consumers</w:t>
      </w:r>
      <w:r w:rsidR="003968EB">
        <w:rPr>
          <w:rFonts w:ascii="Arial" w:hAnsi="Arial" w:cs="Arial"/>
          <w:i/>
          <w:iCs/>
        </w:rPr>
        <w:t xml:space="preserve">, including energy intensive industries, but risks actually increasing electricity prices by moving to zonal pricing.  </w:t>
      </w:r>
    </w:p>
    <w:p w14:paraId="3C497547" w14:textId="5D8DD1A1" w:rsidR="00764BCA" w:rsidRPr="007400B5" w:rsidRDefault="00F937C1" w:rsidP="003968EB">
      <w:pPr>
        <w:jc w:val="both"/>
        <w:rPr>
          <w:rFonts w:ascii="Arial" w:hAnsi="Arial" w:cs="Arial"/>
          <w:i/>
          <w:iCs/>
        </w:rPr>
      </w:pPr>
      <w:r>
        <w:rPr>
          <w:rFonts w:ascii="Arial" w:hAnsi="Arial" w:cs="Arial"/>
          <w:i/>
          <w:iCs/>
        </w:rPr>
        <w:t>“</w:t>
      </w:r>
      <w:r w:rsidR="0068311E" w:rsidRPr="007400B5">
        <w:rPr>
          <w:rFonts w:ascii="Arial" w:hAnsi="Arial" w:cs="Arial"/>
          <w:i/>
          <w:iCs/>
        </w:rPr>
        <w:t xml:space="preserve">The EIUG does not share the optimistic modelling </w:t>
      </w:r>
      <w:r>
        <w:rPr>
          <w:rFonts w:ascii="Arial" w:hAnsi="Arial" w:cs="Arial"/>
          <w:i/>
          <w:iCs/>
        </w:rPr>
        <w:t xml:space="preserve">on how quickly </w:t>
      </w:r>
      <w:r w:rsidR="005C7B6B" w:rsidRPr="007400B5">
        <w:rPr>
          <w:rFonts w:ascii="Arial" w:hAnsi="Arial" w:cs="Arial"/>
          <w:i/>
          <w:iCs/>
        </w:rPr>
        <w:t xml:space="preserve">gas </w:t>
      </w:r>
      <w:r>
        <w:rPr>
          <w:rFonts w:ascii="Arial" w:hAnsi="Arial" w:cs="Arial"/>
          <w:i/>
          <w:iCs/>
        </w:rPr>
        <w:t>power plants will be phased out as price-sett</w:t>
      </w:r>
      <w:r w:rsidR="002325DB">
        <w:rPr>
          <w:rFonts w:ascii="Arial" w:hAnsi="Arial" w:cs="Arial"/>
          <w:i/>
          <w:iCs/>
        </w:rPr>
        <w:t>er</w:t>
      </w:r>
      <w:r>
        <w:rPr>
          <w:rFonts w:ascii="Arial" w:hAnsi="Arial" w:cs="Arial"/>
          <w:i/>
          <w:iCs/>
        </w:rPr>
        <w:t xml:space="preserve"> for wholesale power prices</w:t>
      </w:r>
      <w:r w:rsidR="002F07C6" w:rsidRPr="007400B5">
        <w:rPr>
          <w:rFonts w:ascii="Arial" w:hAnsi="Arial" w:cs="Arial"/>
          <w:i/>
          <w:iCs/>
        </w:rPr>
        <w:t xml:space="preserve">. </w:t>
      </w:r>
      <w:r>
        <w:rPr>
          <w:rFonts w:ascii="Arial" w:hAnsi="Arial" w:cs="Arial"/>
          <w:i/>
          <w:iCs/>
        </w:rPr>
        <w:t>G</w:t>
      </w:r>
      <w:r w:rsidR="003A70E7" w:rsidRPr="007400B5">
        <w:rPr>
          <w:rFonts w:ascii="Arial" w:hAnsi="Arial" w:cs="Arial"/>
          <w:i/>
          <w:iCs/>
        </w:rPr>
        <w:t xml:space="preserve">as prices – directly or indirectly – </w:t>
      </w:r>
      <w:r w:rsidR="002047F3">
        <w:rPr>
          <w:rFonts w:ascii="Arial" w:hAnsi="Arial" w:cs="Arial"/>
          <w:i/>
          <w:iCs/>
        </w:rPr>
        <w:t xml:space="preserve">are likely to </w:t>
      </w:r>
      <w:r w:rsidR="003A70E7" w:rsidRPr="007400B5">
        <w:rPr>
          <w:rFonts w:ascii="Arial" w:hAnsi="Arial" w:cs="Arial"/>
          <w:i/>
          <w:iCs/>
        </w:rPr>
        <w:t xml:space="preserve">determine the wholesale price for longer </w:t>
      </w:r>
      <w:r w:rsidR="009018C2" w:rsidRPr="007400B5">
        <w:rPr>
          <w:rFonts w:ascii="Arial" w:hAnsi="Arial" w:cs="Arial"/>
          <w:i/>
          <w:iCs/>
        </w:rPr>
        <w:t>than DESNZ hopes</w:t>
      </w:r>
      <w:r w:rsidR="00667117">
        <w:rPr>
          <w:rFonts w:ascii="Arial" w:hAnsi="Arial" w:cs="Arial"/>
          <w:i/>
          <w:iCs/>
        </w:rPr>
        <w:t>,</w:t>
      </w:r>
      <w:r w:rsidR="00A33C9A" w:rsidRPr="007400B5">
        <w:rPr>
          <w:rFonts w:ascii="Arial" w:hAnsi="Arial" w:cs="Arial"/>
          <w:i/>
          <w:iCs/>
        </w:rPr>
        <w:t xml:space="preserve"> and the electricity wholesale price differential between GB and other countries </w:t>
      </w:r>
      <w:r w:rsidR="007400B5">
        <w:rPr>
          <w:rFonts w:ascii="Arial" w:hAnsi="Arial" w:cs="Arial"/>
          <w:i/>
          <w:iCs/>
        </w:rPr>
        <w:t xml:space="preserve">will continue to </w:t>
      </w:r>
      <w:r w:rsidR="00A33C9A" w:rsidRPr="007400B5">
        <w:rPr>
          <w:rFonts w:ascii="Arial" w:hAnsi="Arial" w:cs="Arial"/>
          <w:i/>
          <w:iCs/>
        </w:rPr>
        <w:t>remain significant</w:t>
      </w:r>
      <w:r w:rsidR="009018C2" w:rsidRPr="007400B5">
        <w:rPr>
          <w:rFonts w:ascii="Arial" w:hAnsi="Arial" w:cs="Arial"/>
          <w:i/>
          <w:iCs/>
        </w:rPr>
        <w:t>.</w:t>
      </w:r>
    </w:p>
    <w:p w14:paraId="23CAE7D2" w14:textId="53640989" w:rsidR="00E529B1" w:rsidRDefault="000C2F27" w:rsidP="003968EB">
      <w:pPr>
        <w:jc w:val="both"/>
        <w:rPr>
          <w:rFonts w:ascii="Arial" w:hAnsi="Arial" w:cs="Arial"/>
          <w:i/>
          <w:iCs/>
        </w:rPr>
      </w:pPr>
      <w:r w:rsidRPr="007400B5">
        <w:rPr>
          <w:rFonts w:ascii="Arial" w:hAnsi="Arial" w:cs="Arial"/>
          <w:i/>
          <w:iCs/>
        </w:rPr>
        <w:t>“</w:t>
      </w:r>
      <w:r w:rsidR="00515C3D" w:rsidRPr="007400B5">
        <w:rPr>
          <w:rFonts w:ascii="Arial" w:hAnsi="Arial" w:cs="Arial"/>
          <w:i/>
          <w:iCs/>
        </w:rPr>
        <w:t xml:space="preserve">Nodal pricing would have been overly complex </w:t>
      </w:r>
      <w:r w:rsidR="001F0E7B" w:rsidRPr="007400B5">
        <w:rPr>
          <w:rFonts w:ascii="Arial" w:hAnsi="Arial" w:cs="Arial"/>
          <w:i/>
          <w:iCs/>
        </w:rPr>
        <w:t xml:space="preserve">and damaging to </w:t>
      </w:r>
      <w:proofErr w:type="spellStart"/>
      <w:r w:rsidR="001F0E7B" w:rsidRPr="007400B5">
        <w:rPr>
          <w:rFonts w:ascii="Arial" w:hAnsi="Arial" w:cs="Arial"/>
          <w:i/>
          <w:iCs/>
        </w:rPr>
        <w:t>investors</w:t>
      </w:r>
      <w:proofErr w:type="spellEnd"/>
      <w:r w:rsidR="001F0E7B" w:rsidRPr="007400B5">
        <w:rPr>
          <w:rFonts w:ascii="Arial" w:hAnsi="Arial" w:cs="Arial"/>
          <w:i/>
          <w:iCs/>
        </w:rPr>
        <w:t xml:space="preserve"> conf</w:t>
      </w:r>
      <w:r w:rsidR="003C1976" w:rsidRPr="007400B5">
        <w:rPr>
          <w:rFonts w:ascii="Arial" w:hAnsi="Arial" w:cs="Arial"/>
          <w:i/>
          <w:iCs/>
        </w:rPr>
        <w:t>idence</w:t>
      </w:r>
      <w:r w:rsidR="00950F73" w:rsidRPr="007400B5">
        <w:rPr>
          <w:rFonts w:ascii="Arial" w:hAnsi="Arial" w:cs="Arial"/>
          <w:i/>
          <w:iCs/>
        </w:rPr>
        <w:t xml:space="preserve">. </w:t>
      </w:r>
      <w:r w:rsidR="003968EB">
        <w:rPr>
          <w:rFonts w:ascii="Arial" w:hAnsi="Arial" w:cs="Arial"/>
          <w:i/>
          <w:iCs/>
        </w:rPr>
        <w:t>Nevertheless, t</w:t>
      </w:r>
      <w:r w:rsidR="00F937C1">
        <w:rPr>
          <w:rFonts w:ascii="Arial" w:hAnsi="Arial" w:cs="Arial"/>
          <w:i/>
          <w:iCs/>
        </w:rPr>
        <w:t xml:space="preserve">he department will continue to consider zonal pricing, assuming that </w:t>
      </w:r>
      <w:r w:rsidR="00013B4E" w:rsidRPr="007400B5">
        <w:rPr>
          <w:rFonts w:ascii="Arial" w:hAnsi="Arial" w:cs="Arial"/>
          <w:i/>
          <w:iCs/>
        </w:rPr>
        <w:t xml:space="preserve">energy intensive industries will </w:t>
      </w:r>
      <w:r w:rsidR="00E837B2" w:rsidRPr="007400B5">
        <w:rPr>
          <w:rFonts w:ascii="Arial" w:hAnsi="Arial" w:cs="Arial"/>
          <w:i/>
          <w:iCs/>
        </w:rPr>
        <w:t>simply move to where the cheapest wholesale electricity price</w:t>
      </w:r>
      <w:r w:rsidR="007400B5">
        <w:rPr>
          <w:rFonts w:ascii="Arial" w:hAnsi="Arial" w:cs="Arial"/>
          <w:i/>
          <w:iCs/>
        </w:rPr>
        <w:t xml:space="preserve"> is</w:t>
      </w:r>
      <w:r w:rsidR="00E837B2" w:rsidRPr="007400B5">
        <w:rPr>
          <w:rFonts w:ascii="Arial" w:hAnsi="Arial" w:cs="Arial"/>
          <w:i/>
          <w:iCs/>
        </w:rPr>
        <w:t>. This denies the complexity of investment decision</w:t>
      </w:r>
      <w:r w:rsidR="005B16A3">
        <w:rPr>
          <w:rFonts w:ascii="Arial" w:hAnsi="Arial" w:cs="Arial"/>
          <w:i/>
          <w:iCs/>
        </w:rPr>
        <w:t>s</w:t>
      </w:r>
      <w:r w:rsidR="00E837B2" w:rsidRPr="007400B5">
        <w:rPr>
          <w:rFonts w:ascii="Arial" w:hAnsi="Arial" w:cs="Arial"/>
          <w:i/>
          <w:iCs/>
        </w:rPr>
        <w:t xml:space="preserve"> in which other reasons, such as easy access to raw resources, access to good transport infrastructure and connect</w:t>
      </w:r>
      <w:r w:rsidR="007A32CE" w:rsidRPr="007400B5">
        <w:rPr>
          <w:rFonts w:ascii="Arial" w:hAnsi="Arial" w:cs="Arial"/>
          <w:i/>
          <w:iCs/>
        </w:rPr>
        <w:t>ion</w:t>
      </w:r>
      <w:r w:rsidR="00E837B2" w:rsidRPr="007400B5">
        <w:rPr>
          <w:rFonts w:ascii="Arial" w:hAnsi="Arial" w:cs="Arial"/>
          <w:i/>
          <w:iCs/>
        </w:rPr>
        <w:t xml:space="preserve"> to the electricity distribution and transmission</w:t>
      </w:r>
      <w:r w:rsidR="007A32CE" w:rsidRPr="007400B5">
        <w:rPr>
          <w:rFonts w:ascii="Arial" w:hAnsi="Arial" w:cs="Arial"/>
          <w:i/>
          <w:iCs/>
        </w:rPr>
        <w:t xml:space="preserve"> network</w:t>
      </w:r>
      <w:r w:rsidR="005B16A3">
        <w:rPr>
          <w:rFonts w:ascii="Arial" w:hAnsi="Arial" w:cs="Arial"/>
          <w:i/>
          <w:iCs/>
        </w:rPr>
        <w:t>,</w:t>
      </w:r>
      <w:r w:rsidR="007400B5">
        <w:rPr>
          <w:rFonts w:ascii="Arial" w:hAnsi="Arial" w:cs="Arial"/>
          <w:i/>
          <w:iCs/>
        </w:rPr>
        <w:t xml:space="preserve"> are also important</w:t>
      </w:r>
      <w:r w:rsidR="007A32CE" w:rsidRPr="007400B5">
        <w:rPr>
          <w:rFonts w:ascii="Arial" w:hAnsi="Arial" w:cs="Arial"/>
          <w:i/>
          <w:iCs/>
        </w:rPr>
        <w:t xml:space="preserve">. </w:t>
      </w:r>
      <w:r w:rsidR="00925723" w:rsidRPr="007400B5">
        <w:rPr>
          <w:rFonts w:ascii="Arial" w:hAnsi="Arial" w:cs="Arial"/>
          <w:i/>
          <w:iCs/>
        </w:rPr>
        <w:t xml:space="preserve">A move to zonal pricing risks increasing </w:t>
      </w:r>
      <w:r w:rsidR="008917D4" w:rsidRPr="007400B5">
        <w:rPr>
          <w:rFonts w:ascii="Arial" w:hAnsi="Arial" w:cs="Arial"/>
          <w:i/>
          <w:iCs/>
        </w:rPr>
        <w:t>electricity prices for energy intensive industries who do not move for these other reasons</w:t>
      </w:r>
      <w:r w:rsidR="007A476D" w:rsidRPr="007400B5">
        <w:rPr>
          <w:rFonts w:ascii="Arial" w:hAnsi="Arial" w:cs="Arial"/>
          <w:i/>
          <w:iCs/>
        </w:rPr>
        <w:t>,</w:t>
      </w:r>
      <w:r w:rsidR="008917D4" w:rsidRPr="007400B5">
        <w:rPr>
          <w:rFonts w:ascii="Arial" w:hAnsi="Arial" w:cs="Arial"/>
          <w:i/>
          <w:iCs/>
        </w:rPr>
        <w:t xml:space="preserve"> thereby </w:t>
      </w:r>
      <w:r w:rsidR="00B12B56" w:rsidRPr="007400B5">
        <w:rPr>
          <w:rFonts w:ascii="Arial" w:hAnsi="Arial" w:cs="Arial"/>
          <w:i/>
          <w:iCs/>
        </w:rPr>
        <w:t xml:space="preserve">increasing </w:t>
      </w:r>
      <w:r w:rsidR="007400B5">
        <w:rPr>
          <w:rFonts w:ascii="Arial" w:hAnsi="Arial" w:cs="Arial"/>
          <w:i/>
          <w:iCs/>
        </w:rPr>
        <w:t xml:space="preserve">electricity </w:t>
      </w:r>
      <w:r w:rsidR="00B12B56" w:rsidRPr="007400B5">
        <w:rPr>
          <w:rFonts w:ascii="Arial" w:hAnsi="Arial" w:cs="Arial"/>
          <w:i/>
          <w:iCs/>
        </w:rPr>
        <w:t>cost instead of reducing</w:t>
      </w:r>
      <w:r w:rsidR="007400B5">
        <w:rPr>
          <w:rFonts w:ascii="Arial" w:hAnsi="Arial" w:cs="Arial"/>
          <w:i/>
          <w:iCs/>
        </w:rPr>
        <w:t xml:space="preserve"> </w:t>
      </w:r>
      <w:r w:rsidR="00B12B56" w:rsidRPr="007400B5">
        <w:rPr>
          <w:rFonts w:ascii="Arial" w:hAnsi="Arial" w:cs="Arial"/>
          <w:i/>
          <w:iCs/>
        </w:rPr>
        <w:t>them</w:t>
      </w:r>
      <w:r w:rsidRPr="007400B5">
        <w:rPr>
          <w:rFonts w:ascii="Arial" w:hAnsi="Arial" w:cs="Arial"/>
          <w:i/>
          <w:iCs/>
        </w:rPr>
        <w:t>”</w:t>
      </w:r>
      <w:r w:rsidR="00B12B56" w:rsidRPr="007400B5">
        <w:rPr>
          <w:rFonts w:ascii="Arial" w:hAnsi="Arial" w:cs="Arial"/>
          <w:i/>
          <w:iCs/>
        </w:rPr>
        <w:t xml:space="preserve">. </w:t>
      </w:r>
    </w:p>
    <w:p w14:paraId="7E37BAE4" w14:textId="6DA28EA5" w:rsidR="007400B5" w:rsidRDefault="007400B5" w:rsidP="002F68FF">
      <w:pPr>
        <w:jc w:val="both"/>
        <w:rPr>
          <w:rFonts w:ascii="Arial" w:hAnsi="Arial" w:cs="Arial"/>
          <w:i/>
          <w:iCs/>
        </w:rPr>
      </w:pPr>
    </w:p>
    <w:p w14:paraId="1E4A1661" w14:textId="08AA90A9" w:rsidR="007400B5" w:rsidRPr="007400B5" w:rsidRDefault="007400B5" w:rsidP="002F68FF">
      <w:pPr>
        <w:jc w:val="both"/>
        <w:rPr>
          <w:rFonts w:ascii="Arial" w:hAnsi="Arial" w:cs="Arial"/>
        </w:rPr>
      </w:pPr>
      <w:r w:rsidRPr="007400B5">
        <w:rPr>
          <w:rFonts w:ascii="Arial" w:hAnsi="Arial" w:cs="Arial"/>
        </w:rPr>
        <w:t>End</w:t>
      </w:r>
    </w:p>
    <w:p w14:paraId="30F1FADC" w14:textId="77777777" w:rsidR="00DC7FF4" w:rsidRPr="00797217" w:rsidRDefault="00DC7FF4" w:rsidP="002F68FF">
      <w:pPr>
        <w:jc w:val="both"/>
        <w:rPr>
          <w:rFonts w:ascii="Arial" w:hAnsi="Arial" w:cs="Arial"/>
        </w:rPr>
      </w:pPr>
    </w:p>
    <w:p w14:paraId="32BDE43A" w14:textId="77777777" w:rsidR="00D00FD2" w:rsidRPr="00797217" w:rsidRDefault="00D00FD2" w:rsidP="002F68FF">
      <w:pPr>
        <w:jc w:val="both"/>
        <w:rPr>
          <w:rFonts w:ascii="Arial" w:hAnsi="Arial" w:cs="Arial"/>
        </w:rPr>
      </w:pPr>
    </w:p>
    <w:p w14:paraId="46C01B47" w14:textId="77777777" w:rsidR="00D00FD2" w:rsidRPr="00797217" w:rsidRDefault="00D00FD2" w:rsidP="002F68FF">
      <w:pPr>
        <w:jc w:val="both"/>
        <w:rPr>
          <w:rFonts w:ascii="Arial" w:hAnsi="Arial" w:cs="Arial"/>
        </w:rPr>
      </w:pPr>
    </w:p>
    <w:sectPr w:rsidR="00D00FD2" w:rsidRPr="007972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D28FE"/>
    <w:multiLevelType w:val="hybridMultilevel"/>
    <w:tmpl w:val="F45ABC58"/>
    <w:lvl w:ilvl="0" w:tplc="7BFE25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69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E0NzAwNzYzAHIsLZV0lIJTi4sz8/NACgxrAYPnpEYsAAAA"/>
  </w:docVars>
  <w:rsids>
    <w:rsidRoot w:val="00506DDD"/>
    <w:rsid w:val="00013B4E"/>
    <w:rsid w:val="00052D30"/>
    <w:rsid w:val="00062404"/>
    <w:rsid w:val="000C2F27"/>
    <w:rsid w:val="000F08CF"/>
    <w:rsid w:val="0011520F"/>
    <w:rsid w:val="001233EE"/>
    <w:rsid w:val="00135129"/>
    <w:rsid w:val="00155707"/>
    <w:rsid w:val="00164738"/>
    <w:rsid w:val="001B0D63"/>
    <w:rsid w:val="001D0F5C"/>
    <w:rsid w:val="001E38E7"/>
    <w:rsid w:val="001F0E7B"/>
    <w:rsid w:val="00201D85"/>
    <w:rsid w:val="002047F3"/>
    <w:rsid w:val="00210CCE"/>
    <w:rsid w:val="00217EC0"/>
    <w:rsid w:val="0023000B"/>
    <w:rsid w:val="002325DB"/>
    <w:rsid w:val="002B0E78"/>
    <w:rsid w:val="002D5F2D"/>
    <w:rsid w:val="002F07C6"/>
    <w:rsid w:val="002F68FF"/>
    <w:rsid w:val="00316CB0"/>
    <w:rsid w:val="00317543"/>
    <w:rsid w:val="00353A7B"/>
    <w:rsid w:val="0037586E"/>
    <w:rsid w:val="003968EB"/>
    <w:rsid w:val="003A70E7"/>
    <w:rsid w:val="003C1976"/>
    <w:rsid w:val="003D6981"/>
    <w:rsid w:val="0045288A"/>
    <w:rsid w:val="00506DDD"/>
    <w:rsid w:val="00515C3D"/>
    <w:rsid w:val="005B16A3"/>
    <w:rsid w:val="005C7B6B"/>
    <w:rsid w:val="0060724A"/>
    <w:rsid w:val="00624CAC"/>
    <w:rsid w:val="00634B5D"/>
    <w:rsid w:val="00667117"/>
    <w:rsid w:val="00677935"/>
    <w:rsid w:val="0068311E"/>
    <w:rsid w:val="006920D7"/>
    <w:rsid w:val="006A0C4C"/>
    <w:rsid w:val="006B27E0"/>
    <w:rsid w:val="006B5ACF"/>
    <w:rsid w:val="006E7763"/>
    <w:rsid w:val="0070370E"/>
    <w:rsid w:val="00731FC5"/>
    <w:rsid w:val="007400B5"/>
    <w:rsid w:val="00745A27"/>
    <w:rsid w:val="00746DE1"/>
    <w:rsid w:val="00764BCA"/>
    <w:rsid w:val="00785F8A"/>
    <w:rsid w:val="00786C39"/>
    <w:rsid w:val="00797217"/>
    <w:rsid w:val="007A32CE"/>
    <w:rsid w:val="007A333C"/>
    <w:rsid w:val="007A476D"/>
    <w:rsid w:val="007B15A6"/>
    <w:rsid w:val="007C2EF5"/>
    <w:rsid w:val="00824934"/>
    <w:rsid w:val="00845205"/>
    <w:rsid w:val="008454F4"/>
    <w:rsid w:val="008558BB"/>
    <w:rsid w:val="00881981"/>
    <w:rsid w:val="008917D4"/>
    <w:rsid w:val="009018C2"/>
    <w:rsid w:val="0090510E"/>
    <w:rsid w:val="00922289"/>
    <w:rsid w:val="00925723"/>
    <w:rsid w:val="00950F73"/>
    <w:rsid w:val="00956010"/>
    <w:rsid w:val="00987162"/>
    <w:rsid w:val="009F2F00"/>
    <w:rsid w:val="00A33C9A"/>
    <w:rsid w:val="00A708B8"/>
    <w:rsid w:val="00A82849"/>
    <w:rsid w:val="00A8687B"/>
    <w:rsid w:val="00AB0F37"/>
    <w:rsid w:val="00B056C0"/>
    <w:rsid w:val="00B12B56"/>
    <w:rsid w:val="00B865C5"/>
    <w:rsid w:val="00BA08E1"/>
    <w:rsid w:val="00BA72E4"/>
    <w:rsid w:val="00BE3789"/>
    <w:rsid w:val="00C31460"/>
    <w:rsid w:val="00C9109E"/>
    <w:rsid w:val="00C94E94"/>
    <w:rsid w:val="00C95260"/>
    <w:rsid w:val="00D00FD2"/>
    <w:rsid w:val="00D219E5"/>
    <w:rsid w:val="00D50407"/>
    <w:rsid w:val="00D8091C"/>
    <w:rsid w:val="00D852C5"/>
    <w:rsid w:val="00DC7FF4"/>
    <w:rsid w:val="00E17ACC"/>
    <w:rsid w:val="00E529B1"/>
    <w:rsid w:val="00E837B2"/>
    <w:rsid w:val="00EB5E95"/>
    <w:rsid w:val="00F07BED"/>
    <w:rsid w:val="00F528C1"/>
    <w:rsid w:val="00F55C4E"/>
    <w:rsid w:val="00F633D9"/>
    <w:rsid w:val="00F90C34"/>
    <w:rsid w:val="00F937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5CD20"/>
  <w15:chartTrackingRefBased/>
  <w15:docId w15:val="{09110DA8-3690-45DA-90EA-78240CB9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D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D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D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D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DDD"/>
    <w:rPr>
      <w:rFonts w:eastAsiaTheme="majorEastAsia" w:cstheme="majorBidi"/>
      <w:color w:val="272727" w:themeColor="text1" w:themeTint="D8"/>
    </w:rPr>
  </w:style>
  <w:style w:type="paragraph" w:styleId="Title">
    <w:name w:val="Title"/>
    <w:basedOn w:val="Normal"/>
    <w:next w:val="Normal"/>
    <w:link w:val="TitleChar"/>
    <w:uiPriority w:val="10"/>
    <w:qFormat/>
    <w:rsid w:val="00506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DDD"/>
    <w:pPr>
      <w:spacing w:before="160"/>
      <w:jc w:val="center"/>
    </w:pPr>
    <w:rPr>
      <w:i/>
      <w:iCs/>
      <w:color w:val="404040" w:themeColor="text1" w:themeTint="BF"/>
    </w:rPr>
  </w:style>
  <w:style w:type="character" w:customStyle="1" w:styleId="QuoteChar">
    <w:name w:val="Quote Char"/>
    <w:basedOn w:val="DefaultParagraphFont"/>
    <w:link w:val="Quote"/>
    <w:uiPriority w:val="29"/>
    <w:rsid w:val="00506DDD"/>
    <w:rPr>
      <w:i/>
      <w:iCs/>
      <w:color w:val="404040" w:themeColor="text1" w:themeTint="BF"/>
    </w:rPr>
  </w:style>
  <w:style w:type="paragraph" w:styleId="ListParagraph">
    <w:name w:val="List Paragraph"/>
    <w:basedOn w:val="Normal"/>
    <w:uiPriority w:val="34"/>
    <w:qFormat/>
    <w:rsid w:val="00506DDD"/>
    <w:pPr>
      <w:ind w:left="720"/>
      <w:contextualSpacing/>
    </w:pPr>
  </w:style>
  <w:style w:type="character" w:styleId="IntenseEmphasis">
    <w:name w:val="Intense Emphasis"/>
    <w:basedOn w:val="DefaultParagraphFont"/>
    <w:uiPriority w:val="21"/>
    <w:qFormat/>
    <w:rsid w:val="00506DDD"/>
    <w:rPr>
      <w:i/>
      <w:iCs/>
      <w:color w:val="0F4761" w:themeColor="accent1" w:themeShade="BF"/>
    </w:rPr>
  </w:style>
  <w:style w:type="paragraph" w:styleId="IntenseQuote">
    <w:name w:val="Intense Quote"/>
    <w:basedOn w:val="Normal"/>
    <w:next w:val="Normal"/>
    <w:link w:val="IntenseQuoteChar"/>
    <w:uiPriority w:val="30"/>
    <w:qFormat/>
    <w:rsid w:val="00506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DDD"/>
    <w:rPr>
      <w:i/>
      <w:iCs/>
      <w:color w:val="0F4761" w:themeColor="accent1" w:themeShade="BF"/>
    </w:rPr>
  </w:style>
  <w:style w:type="character" w:styleId="IntenseReference">
    <w:name w:val="Intense Reference"/>
    <w:basedOn w:val="DefaultParagraphFont"/>
    <w:uiPriority w:val="32"/>
    <w:qFormat/>
    <w:rsid w:val="00506DDD"/>
    <w:rPr>
      <w:b/>
      <w:bCs/>
      <w:smallCaps/>
      <w:color w:val="0F4761" w:themeColor="accent1" w:themeShade="BF"/>
      <w:spacing w:val="5"/>
    </w:rPr>
  </w:style>
  <w:style w:type="character" w:styleId="Hyperlink">
    <w:name w:val="Hyperlink"/>
    <w:basedOn w:val="DefaultParagraphFont"/>
    <w:uiPriority w:val="99"/>
    <w:unhideWhenUsed/>
    <w:rsid w:val="00D00FD2"/>
    <w:rPr>
      <w:color w:val="467886" w:themeColor="hyperlink"/>
      <w:u w:val="single"/>
    </w:rPr>
  </w:style>
  <w:style w:type="character" w:styleId="UnresolvedMention">
    <w:name w:val="Unresolved Mention"/>
    <w:basedOn w:val="DefaultParagraphFont"/>
    <w:uiPriority w:val="99"/>
    <w:semiHidden/>
    <w:unhideWhenUsed/>
    <w:rsid w:val="00D00FD2"/>
    <w:rPr>
      <w:color w:val="605E5C"/>
      <w:shd w:val="clear" w:color="auto" w:fill="E1DFDD"/>
    </w:rPr>
  </w:style>
  <w:style w:type="paragraph" w:styleId="NormalWeb">
    <w:name w:val="Normal (Web)"/>
    <w:basedOn w:val="Normal"/>
    <w:uiPriority w:val="99"/>
    <w:unhideWhenUsed/>
    <w:rsid w:val="0079721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062404"/>
    <w:pPr>
      <w:spacing w:after="0" w:line="240" w:lineRule="auto"/>
    </w:pPr>
  </w:style>
  <w:style w:type="character" w:styleId="CommentReference">
    <w:name w:val="annotation reference"/>
    <w:basedOn w:val="DefaultParagraphFont"/>
    <w:uiPriority w:val="99"/>
    <w:semiHidden/>
    <w:unhideWhenUsed/>
    <w:rsid w:val="00D852C5"/>
    <w:rPr>
      <w:sz w:val="16"/>
      <w:szCs w:val="16"/>
    </w:rPr>
  </w:style>
  <w:style w:type="paragraph" w:styleId="CommentText">
    <w:name w:val="annotation text"/>
    <w:basedOn w:val="Normal"/>
    <w:link w:val="CommentTextChar"/>
    <w:uiPriority w:val="99"/>
    <w:unhideWhenUsed/>
    <w:rsid w:val="00D852C5"/>
    <w:pPr>
      <w:spacing w:line="240" w:lineRule="auto"/>
    </w:pPr>
    <w:rPr>
      <w:sz w:val="20"/>
      <w:szCs w:val="20"/>
    </w:rPr>
  </w:style>
  <w:style w:type="character" w:customStyle="1" w:styleId="CommentTextChar">
    <w:name w:val="Comment Text Char"/>
    <w:basedOn w:val="DefaultParagraphFont"/>
    <w:link w:val="CommentText"/>
    <w:uiPriority w:val="99"/>
    <w:rsid w:val="00D852C5"/>
    <w:rPr>
      <w:sz w:val="20"/>
      <w:szCs w:val="20"/>
    </w:rPr>
  </w:style>
  <w:style w:type="paragraph" w:styleId="CommentSubject">
    <w:name w:val="annotation subject"/>
    <w:basedOn w:val="CommentText"/>
    <w:next w:val="CommentText"/>
    <w:link w:val="CommentSubjectChar"/>
    <w:uiPriority w:val="99"/>
    <w:semiHidden/>
    <w:unhideWhenUsed/>
    <w:rsid w:val="00D852C5"/>
    <w:rPr>
      <w:b/>
      <w:bCs/>
    </w:rPr>
  </w:style>
  <w:style w:type="character" w:customStyle="1" w:styleId="CommentSubjectChar">
    <w:name w:val="Comment Subject Char"/>
    <w:basedOn w:val="CommentTextChar"/>
    <w:link w:val="CommentSubject"/>
    <w:uiPriority w:val="99"/>
    <w:semiHidden/>
    <w:rsid w:val="00D852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5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Geveke</dc:creator>
  <cp:keywords/>
  <dc:description/>
  <cp:lastModifiedBy>Arjan Geveke</cp:lastModifiedBy>
  <cp:revision>15</cp:revision>
  <dcterms:created xsi:type="dcterms:W3CDTF">2024-03-20T10:43:00Z</dcterms:created>
  <dcterms:modified xsi:type="dcterms:W3CDTF">2024-03-20T11:06:00Z</dcterms:modified>
</cp:coreProperties>
</file>