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05C6" w14:textId="05C89576" w:rsidR="00A94952" w:rsidRPr="00442AAC" w:rsidRDefault="0092493B" w:rsidP="00E9523F">
      <w:pPr>
        <w:jc w:val="right"/>
        <w:rPr>
          <w:rFonts w:ascii="Arial" w:hAnsi="Arial" w:cs="Arial"/>
          <w:sz w:val="32"/>
          <w:szCs w:val="32"/>
        </w:rPr>
      </w:pPr>
      <w:r w:rsidRPr="0092493B">
        <w:rPr>
          <w:rFonts w:ascii="Arial" w:hAnsi="Arial" w:cs="Arial"/>
          <w:noProof/>
          <w:sz w:val="32"/>
          <w:szCs w:val="32"/>
        </w:rPr>
        <mc:AlternateContent>
          <mc:Choice Requires="wps">
            <w:drawing>
              <wp:anchor distT="45720" distB="45720" distL="114300" distR="114300" simplePos="0" relativeHeight="251663360" behindDoc="0" locked="0" layoutInCell="1" allowOverlap="1" wp14:anchorId="7B1A885C" wp14:editId="60423549">
                <wp:simplePos x="0" y="0"/>
                <wp:positionH relativeFrom="margin">
                  <wp:align>left</wp:align>
                </wp:positionH>
                <wp:positionV relativeFrom="paragraph">
                  <wp:posOffset>579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B816F4" w14:textId="68EBA7B3" w:rsidR="0092493B" w:rsidRDefault="0092493B" w:rsidP="004916C4">
                            <w:pPr>
                              <w:spacing w:after="0" w:line="240" w:lineRule="auto"/>
                            </w:pPr>
                            <w:r>
                              <w:t>Energy Intensive Users Group</w:t>
                            </w:r>
                          </w:p>
                          <w:p w14:paraId="540887EF" w14:textId="0AC4CCEE" w:rsidR="0092493B" w:rsidRDefault="00CC40A6" w:rsidP="004916C4">
                            <w:pPr>
                              <w:spacing w:after="0" w:line="240" w:lineRule="auto"/>
                            </w:pPr>
                            <w:r>
                              <w:t>Kings Buildings</w:t>
                            </w:r>
                          </w:p>
                          <w:p w14:paraId="1D6B9575" w14:textId="7CB7EAC3" w:rsidR="00CC40A6" w:rsidRDefault="00CC40A6" w:rsidP="004916C4">
                            <w:pPr>
                              <w:spacing w:after="0" w:line="240" w:lineRule="auto"/>
                            </w:pPr>
                            <w:r>
                              <w:t>Smith Square</w:t>
                            </w:r>
                          </w:p>
                          <w:p w14:paraId="093D3893" w14:textId="227A6D21" w:rsidR="00CC40A6" w:rsidRDefault="00CC40A6" w:rsidP="004916C4">
                            <w:pPr>
                              <w:spacing w:after="0" w:line="240" w:lineRule="auto"/>
                            </w:pPr>
                            <w:r>
                              <w:t>SW1P 3JJ London</w:t>
                            </w:r>
                          </w:p>
                          <w:p w14:paraId="4EBF6316" w14:textId="0019F81C" w:rsidR="00DB493A" w:rsidRDefault="008737BF" w:rsidP="004916C4">
                            <w:pPr>
                              <w:spacing w:after="0" w:line="240" w:lineRule="auto"/>
                            </w:pPr>
                            <w:r>
                              <w:t>07951</w:t>
                            </w:r>
                            <w:r w:rsidR="00DA461B">
                              <w:t xml:space="preserve"> 387 408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1A885C" id="_x0000_t202" coordsize="21600,21600" o:spt="202" path="m,l,21600r21600,l21600,xe">
                <v:stroke joinstyle="miter"/>
                <v:path gradientshapeok="t" o:connecttype="rect"/>
              </v:shapetype>
              <v:shape id="Text Box 2" o:spid="_x0000_s1026" type="#_x0000_t202" style="position:absolute;left:0;text-align:left;margin-left:0;margin-top:.05pt;width:185.9pt;height:110.6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" stroked="f">
                <v:textbox style="mso-fit-shape-to-text:t">
                  <w:txbxContent>
                    <w:p w14:paraId="7AB816F4" w14:textId="68EBA7B3" w:rsidR="0092493B" w:rsidRDefault="0092493B" w:rsidP="004916C4">
                      <w:pPr>
                        <w:spacing w:after="0" w:line="240" w:lineRule="auto"/>
                      </w:pPr>
                      <w:r>
                        <w:t>Energy Intensive Users Group</w:t>
                      </w:r>
                    </w:p>
                    <w:p w14:paraId="540887EF" w14:textId="0AC4CCEE" w:rsidR="0092493B" w:rsidRDefault="00CC40A6" w:rsidP="004916C4">
                      <w:pPr>
                        <w:spacing w:after="0" w:line="240" w:lineRule="auto"/>
                      </w:pPr>
                      <w:r>
                        <w:t>Kings Buildings</w:t>
                      </w:r>
                    </w:p>
                    <w:p w14:paraId="1D6B9575" w14:textId="7CB7EAC3" w:rsidR="00CC40A6" w:rsidRDefault="00CC40A6" w:rsidP="004916C4">
                      <w:pPr>
                        <w:spacing w:after="0" w:line="240" w:lineRule="auto"/>
                      </w:pPr>
                      <w:r>
                        <w:t>Smith Square</w:t>
                      </w:r>
                    </w:p>
                    <w:p w14:paraId="093D3893" w14:textId="227A6D21" w:rsidR="00CC40A6" w:rsidRDefault="00CC40A6" w:rsidP="004916C4">
                      <w:pPr>
                        <w:spacing w:after="0" w:line="240" w:lineRule="auto"/>
                      </w:pPr>
                      <w:r>
                        <w:t>SW1P 3JJ London</w:t>
                      </w:r>
                    </w:p>
                    <w:p w14:paraId="4EBF6316" w14:textId="0019F81C" w:rsidR="00DB493A" w:rsidRDefault="008737BF" w:rsidP="004916C4">
                      <w:pPr>
                        <w:spacing w:after="0" w:line="240" w:lineRule="auto"/>
                      </w:pPr>
                      <w:r>
                        <w:t>07951</w:t>
                      </w:r>
                      <w:r w:rsidR="00DA461B">
                        <w:t xml:space="preserve"> 387 408</w:t>
                      </w:r>
                    </w:p>
                  </w:txbxContent>
                </v:textbox>
                <w10:wrap type="square" anchorx="margin"/>
              </v:shape>
            </w:pict>
          </mc:Fallback>
        </mc:AlternateContent>
      </w:r>
      <w:r w:rsidR="009E686D" w:rsidRPr="009E686D">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444D373B" wp14:editId="37FCB3D0">
                <wp:simplePos x="0" y="0"/>
                <wp:positionH relativeFrom="column">
                  <wp:posOffset>3371850</wp:posOffset>
                </wp:positionH>
                <wp:positionV relativeFrom="paragraph">
                  <wp:posOffset>9525</wp:posOffset>
                </wp:positionV>
                <wp:extent cx="2320290" cy="85725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857250"/>
                        </a:xfrm>
                        <a:prstGeom prst="rect">
                          <a:avLst/>
                        </a:prstGeom>
                        <a:solidFill>
                          <a:srgbClr val="FFFFFF"/>
                        </a:solidFill>
                        <a:ln w="9525">
                          <a:noFill/>
                          <a:miter lim="800000"/>
                          <a:headEnd/>
                          <a:tailEnd/>
                        </a:ln>
                      </wps:spPr>
                      <wps:txb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D373B" id="_x0000_s1027" type="#_x0000_t202" style="position:absolute;left:0;text-align:left;margin-left:265.5pt;margin-top:.75pt;width:182.7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" stroked="f">
                <v:textbo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v:textbox>
                <w10:wrap type="square"/>
              </v:shape>
            </w:pict>
          </mc:Fallback>
        </mc:AlternateContent>
      </w:r>
      <w:r w:rsidR="00E9523F">
        <w:rPr>
          <w:color w:val="000000"/>
          <w:sz w:val="20"/>
          <w:szCs w:val="20"/>
          <w:shd w:val="clear" w:color="auto" w:fill="FFFFFF"/>
        </w:rPr>
        <w:br/>
      </w:r>
    </w:p>
    <w:p w14:paraId="27945816" w14:textId="039EB223" w:rsidR="00A94952" w:rsidRDefault="00A94952" w:rsidP="009F7C0A">
      <w:pPr>
        <w:jc w:val="center"/>
        <w:rPr>
          <w:rFonts w:ascii="Arial" w:hAnsi="Arial" w:cs="Arial"/>
          <w:b/>
          <w:bCs/>
          <w:sz w:val="32"/>
          <w:szCs w:val="32"/>
        </w:rPr>
      </w:pPr>
    </w:p>
    <w:p w14:paraId="6A73B882" w14:textId="77777777" w:rsidR="00A94952" w:rsidRDefault="00A94952" w:rsidP="009F7C0A">
      <w:pPr>
        <w:jc w:val="center"/>
        <w:rPr>
          <w:rFonts w:ascii="Arial" w:hAnsi="Arial" w:cs="Arial"/>
          <w:b/>
          <w:bCs/>
          <w:sz w:val="32"/>
          <w:szCs w:val="32"/>
        </w:rPr>
      </w:pPr>
    </w:p>
    <w:p w14:paraId="1889E057" w14:textId="79782905" w:rsidR="00283E88" w:rsidRDefault="00283E88" w:rsidP="00156177">
      <w:pPr>
        <w:jc w:val="center"/>
        <w:rPr>
          <w:rFonts w:ascii="Arial" w:hAnsi="Arial" w:cs="Arial"/>
          <w:b/>
          <w:bCs/>
          <w:sz w:val="32"/>
          <w:szCs w:val="32"/>
        </w:rPr>
      </w:pPr>
      <w:r w:rsidRPr="009F7C0A">
        <w:rPr>
          <w:rFonts w:ascii="Arial" w:hAnsi="Arial" w:cs="Arial"/>
          <w:b/>
          <w:bCs/>
          <w:sz w:val="32"/>
          <w:szCs w:val="32"/>
        </w:rPr>
        <w:t xml:space="preserve">EIUG </w:t>
      </w:r>
      <w:r w:rsidR="008178BE">
        <w:rPr>
          <w:rFonts w:ascii="Arial" w:hAnsi="Arial" w:cs="Arial"/>
          <w:b/>
          <w:bCs/>
          <w:sz w:val="32"/>
          <w:szCs w:val="32"/>
        </w:rPr>
        <w:t>Response to</w:t>
      </w:r>
      <w:r w:rsidR="00B9051A">
        <w:rPr>
          <w:rFonts w:ascii="Arial" w:hAnsi="Arial" w:cs="Arial"/>
          <w:b/>
          <w:bCs/>
          <w:sz w:val="32"/>
          <w:szCs w:val="32"/>
        </w:rPr>
        <w:t xml:space="preserve"> </w:t>
      </w:r>
      <w:r w:rsidR="003E77DE">
        <w:rPr>
          <w:rFonts w:ascii="Arial" w:hAnsi="Arial" w:cs="Arial"/>
          <w:b/>
          <w:bCs/>
          <w:sz w:val="32"/>
          <w:szCs w:val="32"/>
        </w:rPr>
        <w:t>the Review of OFGEM</w:t>
      </w:r>
    </w:p>
    <w:p w14:paraId="03ACC401" w14:textId="77777777" w:rsidR="00BC1B51" w:rsidRDefault="00BC1B51">
      <w:pPr>
        <w:rPr>
          <w:rFonts w:ascii="Arial" w:hAnsi="Arial" w:cs="Arial"/>
          <w:b/>
          <w:bCs/>
          <w:sz w:val="24"/>
          <w:szCs w:val="24"/>
          <w:u w:val="single"/>
        </w:rPr>
      </w:pPr>
    </w:p>
    <w:p w14:paraId="4BB86A94" w14:textId="484E6CB2" w:rsidR="00283E88" w:rsidRPr="006524A3" w:rsidRDefault="00283E88">
      <w:pPr>
        <w:rPr>
          <w:rFonts w:ascii="Arial" w:hAnsi="Arial" w:cs="Arial"/>
          <w:b/>
          <w:bCs/>
          <w:sz w:val="24"/>
          <w:szCs w:val="24"/>
          <w:u w:val="single"/>
        </w:rPr>
      </w:pPr>
      <w:r w:rsidRPr="006524A3">
        <w:rPr>
          <w:rFonts w:ascii="Arial" w:hAnsi="Arial" w:cs="Arial"/>
          <w:b/>
          <w:bCs/>
          <w:sz w:val="24"/>
          <w:szCs w:val="24"/>
          <w:u w:val="single"/>
        </w:rPr>
        <w:t>Introduction</w:t>
      </w:r>
    </w:p>
    <w:p w14:paraId="32FDC22E" w14:textId="1552B33F" w:rsidR="00042DCB" w:rsidRDefault="00042DCB" w:rsidP="009F7C0A">
      <w:pPr>
        <w:pStyle w:val="ListParagraph"/>
        <w:numPr>
          <w:ilvl w:val="0"/>
          <w:numId w:val="2"/>
        </w:numPr>
        <w:rPr>
          <w:rFonts w:ascii="Arial" w:hAnsi="Arial" w:cs="Arial"/>
          <w:sz w:val="24"/>
          <w:szCs w:val="24"/>
        </w:rPr>
      </w:pPr>
      <w:r w:rsidRPr="009F7C0A">
        <w:rPr>
          <w:rFonts w:ascii="Arial" w:hAnsi="Arial" w:cs="Arial"/>
          <w:sz w:val="24"/>
          <w:szCs w:val="24"/>
        </w:rPr>
        <w:t>The Energy Intensive Users Group (EIUG) is an umbrella organisation that represents the interests of energy intensive industrial (EII</w:t>
      </w:r>
      <w:r w:rsidR="00834FC2">
        <w:rPr>
          <w:rFonts w:ascii="Arial" w:hAnsi="Arial" w:cs="Arial"/>
          <w:sz w:val="24"/>
          <w:szCs w:val="24"/>
        </w:rPr>
        <w:t>s</w:t>
      </w:r>
      <w:r w:rsidRPr="009F7C0A">
        <w:rPr>
          <w:rFonts w:ascii="Arial" w:hAnsi="Arial" w:cs="Arial"/>
          <w:sz w:val="24"/>
          <w:szCs w:val="24"/>
        </w:rPr>
        <w:t xml:space="preserve">) consumers. Its objective is to achieve fair and competitive energy prices for British industry. It represents manufacturers of steel, chemicals, fertilisers, paper, glass, cement, lime, ceramics, and industrial gases. EIUG members produce materials which are essential inputs to UK manufacturing supply chains, including materials that support climate solutions in the energy, transport, construction, agriculture, and household sectors. They add an annual contribution of £29bn GVA to the UK economy and support 210,000 jobs directly and 800,000 jobs indirectly around the country. </w:t>
      </w:r>
    </w:p>
    <w:p w14:paraId="26C21185" w14:textId="77777777" w:rsidR="009F7C0A" w:rsidRDefault="009F7C0A" w:rsidP="009F7C0A">
      <w:pPr>
        <w:pStyle w:val="ListParagraph"/>
        <w:ind w:left="360"/>
        <w:rPr>
          <w:rFonts w:ascii="Arial" w:hAnsi="Arial" w:cs="Arial"/>
          <w:sz w:val="24"/>
          <w:szCs w:val="24"/>
        </w:rPr>
      </w:pPr>
    </w:p>
    <w:p w14:paraId="5F349CC6" w14:textId="6489D9B3" w:rsidR="00766883" w:rsidRDefault="00156177" w:rsidP="003E7AC7">
      <w:pPr>
        <w:pStyle w:val="ListParagraph"/>
        <w:numPr>
          <w:ilvl w:val="0"/>
          <w:numId w:val="2"/>
        </w:numPr>
        <w:rPr>
          <w:rFonts w:ascii="Arial" w:hAnsi="Arial" w:cs="Arial"/>
          <w:sz w:val="24"/>
          <w:szCs w:val="24"/>
        </w:rPr>
      </w:pPr>
      <w:r w:rsidRPr="00156177">
        <w:rPr>
          <w:rFonts w:ascii="Arial" w:hAnsi="Arial" w:cs="Arial"/>
          <w:sz w:val="24"/>
          <w:szCs w:val="24"/>
        </w:rPr>
        <w:t>These foundation industries are both energy and trade intensive and continu</w:t>
      </w:r>
      <w:r>
        <w:rPr>
          <w:rFonts w:ascii="Arial" w:hAnsi="Arial" w:cs="Arial"/>
          <w:sz w:val="24"/>
          <w:szCs w:val="24"/>
        </w:rPr>
        <w:t>e</w:t>
      </w:r>
      <w:r w:rsidRPr="00156177">
        <w:rPr>
          <w:rFonts w:ascii="Arial" w:hAnsi="Arial" w:cs="Arial"/>
          <w:sz w:val="24"/>
          <w:szCs w:val="24"/>
        </w:rPr>
        <w:t xml:space="preserve"> to invest in the UK. </w:t>
      </w:r>
      <w:r>
        <w:rPr>
          <w:rFonts w:ascii="Arial" w:hAnsi="Arial" w:cs="Arial"/>
          <w:sz w:val="24"/>
          <w:szCs w:val="24"/>
        </w:rPr>
        <w:t>T</w:t>
      </w:r>
      <w:r w:rsidRPr="00156177">
        <w:rPr>
          <w:rFonts w:ascii="Arial" w:hAnsi="Arial" w:cs="Arial"/>
          <w:sz w:val="24"/>
          <w:szCs w:val="24"/>
        </w:rPr>
        <w:t xml:space="preserve">o compete globally, </w:t>
      </w:r>
      <w:r>
        <w:rPr>
          <w:rFonts w:ascii="Arial" w:hAnsi="Arial" w:cs="Arial"/>
          <w:sz w:val="24"/>
          <w:szCs w:val="24"/>
        </w:rPr>
        <w:t>EIIs</w:t>
      </w:r>
      <w:r w:rsidRPr="00156177">
        <w:rPr>
          <w:rFonts w:ascii="Arial" w:hAnsi="Arial" w:cs="Arial"/>
          <w:sz w:val="24"/>
          <w:szCs w:val="24"/>
        </w:rPr>
        <w:t xml:space="preserve"> need secure, internationally competitive energy supplies and measures to mitigate the risk of carbon leakage. However, inward investment, growth and competitiveness have been hampered for years by UK energy costs being higher than those abroad. This has increased the risk of carbon leakage and deterred investments in decarbonisation. In some cases, investment, economic activity, </w:t>
      </w:r>
      <w:r w:rsidR="002B5AD9" w:rsidRPr="00156177">
        <w:rPr>
          <w:rFonts w:ascii="Arial" w:hAnsi="Arial" w:cs="Arial"/>
          <w:sz w:val="24"/>
          <w:szCs w:val="24"/>
        </w:rPr>
        <w:t>emissions,</w:t>
      </w:r>
      <w:r w:rsidRPr="00156177">
        <w:rPr>
          <w:rFonts w:ascii="Arial" w:hAnsi="Arial" w:cs="Arial"/>
          <w:sz w:val="24"/>
          <w:szCs w:val="24"/>
        </w:rPr>
        <w:t xml:space="preserve"> and jobs have relocated abroad, leading to a subsequent increase in imports, decrease in productivity</w:t>
      </w:r>
      <w:r w:rsidR="002B5AD9">
        <w:rPr>
          <w:rFonts w:ascii="Arial" w:hAnsi="Arial" w:cs="Arial"/>
          <w:sz w:val="24"/>
          <w:szCs w:val="24"/>
        </w:rPr>
        <w:t>,</w:t>
      </w:r>
      <w:r w:rsidRPr="00156177">
        <w:rPr>
          <w:rFonts w:ascii="Arial" w:hAnsi="Arial" w:cs="Arial"/>
          <w:sz w:val="24"/>
          <w:szCs w:val="24"/>
        </w:rPr>
        <w:t xml:space="preserve"> and reduction in UK GDP.</w:t>
      </w:r>
      <w:r w:rsidR="00042DCB" w:rsidRPr="009F7C0A">
        <w:rPr>
          <w:rFonts w:ascii="Arial" w:hAnsi="Arial" w:cs="Arial"/>
          <w:sz w:val="24"/>
          <w:szCs w:val="24"/>
        </w:rPr>
        <w:t xml:space="preserve"> </w:t>
      </w:r>
    </w:p>
    <w:p w14:paraId="0277ADD6" w14:textId="77777777" w:rsidR="00156177" w:rsidRPr="00156177" w:rsidRDefault="00156177" w:rsidP="00156177">
      <w:pPr>
        <w:pStyle w:val="ListParagraph"/>
        <w:rPr>
          <w:rFonts w:ascii="Arial" w:hAnsi="Arial" w:cs="Arial"/>
          <w:sz w:val="24"/>
          <w:szCs w:val="24"/>
        </w:rPr>
      </w:pPr>
    </w:p>
    <w:p w14:paraId="1F079F51" w14:textId="0A416F17" w:rsidR="00156177" w:rsidRDefault="00156177" w:rsidP="003E7AC7">
      <w:pPr>
        <w:pStyle w:val="ListParagraph"/>
        <w:numPr>
          <w:ilvl w:val="0"/>
          <w:numId w:val="2"/>
        </w:numPr>
        <w:rPr>
          <w:rFonts w:ascii="Arial" w:hAnsi="Arial" w:cs="Arial"/>
          <w:sz w:val="24"/>
          <w:szCs w:val="24"/>
        </w:rPr>
      </w:pPr>
      <w:r>
        <w:rPr>
          <w:rFonts w:ascii="Arial" w:hAnsi="Arial" w:cs="Arial"/>
          <w:sz w:val="24"/>
          <w:szCs w:val="24"/>
        </w:rPr>
        <w:t xml:space="preserve">This response focuses on those questions </w:t>
      </w:r>
      <w:r w:rsidR="0054066A">
        <w:rPr>
          <w:rFonts w:ascii="Arial" w:hAnsi="Arial" w:cs="Arial"/>
          <w:sz w:val="24"/>
          <w:szCs w:val="24"/>
        </w:rPr>
        <w:t>in the call for evidence that are</w:t>
      </w:r>
      <w:r>
        <w:rPr>
          <w:rFonts w:ascii="Arial" w:hAnsi="Arial" w:cs="Arial"/>
          <w:sz w:val="24"/>
          <w:szCs w:val="24"/>
        </w:rPr>
        <w:t xml:space="preserve"> of most interest to EIIs. </w:t>
      </w:r>
    </w:p>
    <w:p w14:paraId="22ADE58B" w14:textId="77777777" w:rsidR="00661ED9" w:rsidRDefault="00661ED9" w:rsidP="002505AD">
      <w:pPr>
        <w:rPr>
          <w:rFonts w:ascii="Arial" w:hAnsi="Arial" w:cs="Arial"/>
          <w:sz w:val="24"/>
          <w:szCs w:val="24"/>
        </w:rPr>
      </w:pPr>
    </w:p>
    <w:p w14:paraId="4FF36C7A" w14:textId="0A09B52D" w:rsidR="00D6024F" w:rsidRPr="0054066A" w:rsidRDefault="000E2934" w:rsidP="002505AD">
      <w:pPr>
        <w:rPr>
          <w:rFonts w:ascii="Arial" w:hAnsi="Arial" w:cs="Arial"/>
          <w:b/>
          <w:bCs/>
          <w:sz w:val="24"/>
          <w:szCs w:val="24"/>
        </w:rPr>
      </w:pPr>
      <w:r w:rsidRPr="0054066A">
        <w:rPr>
          <w:rFonts w:ascii="Arial" w:hAnsi="Arial" w:cs="Arial"/>
          <w:b/>
          <w:bCs/>
          <w:sz w:val="24"/>
          <w:szCs w:val="24"/>
        </w:rPr>
        <w:t>TRAN</w:t>
      </w:r>
      <w:r w:rsidR="002B5AD9">
        <w:rPr>
          <w:rFonts w:ascii="Arial" w:hAnsi="Arial" w:cs="Arial"/>
          <w:b/>
          <w:bCs/>
          <w:sz w:val="24"/>
          <w:szCs w:val="24"/>
        </w:rPr>
        <w:t>S</w:t>
      </w:r>
      <w:r w:rsidRPr="0054066A">
        <w:rPr>
          <w:rFonts w:ascii="Arial" w:hAnsi="Arial" w:cs="Arial"/>
          <w:b/>
          <w:bCs/>
          <w:sz w:val="24"/>
          <w:szCs w:val="24"/>
        </w:rPr>
        <w:t>PARENCY AND ACCOUNTABILITY</w:t>
      </w:r>
    </w:p>
    <w:p w14:paraId="35F58E88" w14:textId="1CE79620" w:rsidR="00F35842" w:rsidRPr="00D6024F" w:rsidRDefault="00F35842" w:rsidP="000743E8">
      <w:pPr>
        <w:rPr>
          <w:rFonts w:ascii="Arial" w:hAnsi="Arial" w:cs="Arial"/>
          <w:i/>
          <w:iCs/>
          <w:sz w:val="24"/>
          <w:szCs w:val="24"/>
        </w:rPr>
      </w:pPr>
      <w:r w:rsidRPr="00D6024F">
        <w:rPr>
          <w:rFonts w:ascii="Arial" w:hAnsi="Arial" w:cs="Arial"/>
          <w:i/>
          <w:iCs/>
          <w:sz w:val="24"/>
          <w:szCs w:val="24"/>
        </w:rPr>
        <w:t>Redistributive Analysis</w:t>
      </w:r>
    </w:p>
    <w:p w14:paraId="5BAE9C5F" w14:textId="16DF2BFA" w:rsidR="00A35AFC" w:rsidRDefault="00223B5C" w:rsidP="00B24F28">
      <w:pPr>
        <w:pStyle w:val="ListParagraph"/>
        <w:numPr>
          <w:ilvl w:val="0"/>
          <w:numId w:val="2"/>
        </w:numPr>
        <w:rPr>
          <w:rFonts w:ascii="Arial" w:hAnsi="Arial" w:cs="Arial"/>
          <w:sz w:val="24"/>
          <w:szCs w:val="24"/>
        </w:rPr>
      </w:pPr>
      <w:r w:rsidRPr="00B24F28">
        <w:rPr>
          <w:rFonts w:ascii="Arial" w:hAnsi="Arial" w:cs="Arial"/>
          <w:sz w:val="24"/>
          <w:szCs w:val="24"/>
        </w:rPr>
        <w:t>The EIUG encourage</w:t>
      </w:r>
      <w:r w:rsidR="00FD5BF0" w:rsidRPr="00B24F28">
        <w:rPr>
          <w:rFonts w:ascii="Arial" w:hAnsi="Arial" w:cs="Arial"/>
          <w:sz w:val="24"/>
          <w:szCs w:val="24"/>
        </w:rPr>
        <w:t xml:space="preserve">s </w:t>
      </w:r>
      <w:r w:rsidR="00C72C9B" w:rsidRPr="00B24F28">
        <w:rPr>
          <w:rFonts w:ascii="Arial" w:hAnsi="Arial" w:cs="Arial"/>
          <w:sz w:val="24"/>
          <w:szCs w:val="24"/>
        </w:rPr>
        <w:t xml:space="preserve">the review </w:t>
      </w:r>
      <w:r w:rsidR="00337ECA" w:rsidRPr="00B24F28">
        <w:rPr>
          <w:rFonts w:ascii="Arial" w:hAnsi="Arial" w:cs="Arial"/>
          <w:sz w:val="24"/>
          <w:szCs w:val="24"/>
        </w:rPr>
        <w:t xml:space="preserve">to recommend including </w:t>
      </w:r>
      <w:r w:rsidR="00162440" w:rsidRPr="00B24F28">
        <w:rPr>
          <w:rFonts w:ascii="Arial" w:hAnsi="Arial" w:cs="Arial"/>
          <w:sz w:val="24"/>
          <w:szCs w:val="24"/>
        </w:rPr>
        <w:t xml:space="preserve">in Ofgem’s KPIs </w:t>
      </w:r>
      <w:r w:rsidR="00CF3B93" w:rsidRPr="00B24F28">
        <w:rPr>
          <w:rFonts w:ascii="Arial" w:hAnsi="Arial" w:cs="Arial"/>
          <w:sz w:val="24"/>
          <w:szCs w:val="24"/>
        </w:rPr>
        <w:t xml:space="preserve">whether </w:t>
      </w:r>
      <w:r w:rsidR="00162440" w:rsidRPr="00B24F28">
        <w:rPr>
          <w:rFonts w:ascii="Arial" w:hAnsi="Arial" w:cs="Arial"/>
          <w:sz w:val="24"/>
          <w:szCs w:val="24"/>
        </w:rPr>
        <w:t>its</w:t>
      </w:r>
      <w:r w:rsidR="00CF3B93" w:rsidRPr="00B24F28">
        <w:rPr>
          <w:rFonts w:ascii="Arial" w:hAnsi="Arial" w:cs="Arial"/>
          <w:sz w:val="24"/>
          <w:szCs w:val="24"/>
        </w:rPr>
        <w:t xml:space="preserve"> regulator</w:t>
      </w:r>
      <w:r w:rsidR="00FE3475" w:rsidRPr="00B24F28">
        <w:rPr>
          <w:rFonts w:ascii="Arial" w:hAnsi="Arial" w:cs="Arial"/>
          <w:sz w:val="24"/>
          <w:szCs w:val="24"/>
        </w:rPr>
        <w:t>y</w:t>
      </w:r>
      <w:r w:rsidR="00CF3B93" w:rsidRPr="00B24F28">
        <w:rPr>
          <w:rFonts w:ascii="Arial" w:hAnsi="Arial" w:cs="Arial"/>
          <w:sz w:val="24"/>
          <w:szCs w:val="24"/>
        </w:rPr>
        <w:t xml:space="preserve"> changes h</w:t>
      </w:r>
      <w:r w:rsidR="003E19B2" w:rsidRPr="00B24F28">
        <w:rPr>
          <w:rFonts w:ascii="Arial" w:hAnsi="Arial" w:cs="Arial"/>
          <w:sz w:val="24"/>
          <w:szCs w:val="24"/>
        </w:rPr>
        <w:t xml:space="preserve">ave impacted </w:t>
      </w:r>
      <w:r w:rsidR="00DB6746">
        <w:rPr>
          <w:rFonts w:ascii="Arial" w:hAnsi="Arial" w:cs="Arial"/>
          <w:sz w:val="24"/>
          <w:szCs w:val="24"/>
        </w:rPr>
        <w:t>specific</w:t>
      </w:r>
      <w:r w:rsidR="00DB6746" w:rsidRPr="00B24F28">
        <w:rPr>
          <w:rFonts w:ascii="Arial" w:hAnsi="Arial" w:cs="Arial"/>
          <w:sz w:val="24"/>
          <w:szCs w:val="24"/>
        </w:rPr>
        <w:t xml:space="preserve"> </w:t>
      </w:r>
      <w:r w:rsidR="003E19B2" w:rsidRPr="00B24F28">
        <w:rPr>
          <w:rFonts w:ascii="Arial" w:hAnsi="Arial" w:cs="Arial"/>
          <w:sz w:val="24"/>
          <w:szCs w:val="24"/>
        </w:rPr>
        <w:t>consumer groups disproportionally</w:t>
      </w:r>
      <w:r w:rsidR="00550FAA" w:rsidRPr="00B24F28">
        <w:rPr>
          <w:rFonts w:ascii="Arial" w:hAnsi="Arial" w:cs="Arial"/>
          <w:sz w:val="24"/>
          <w:szCs w:val="24"/>
        </w:rPr>
        <w:t>, in particular energy intensive industries (EIIs)</w:t>
      </w:r>
      <w:r w:rsidR="00786DB3">
        <w:rPr>
          <w:rFonts w:ascii="Arial" w:hAnsi="Arial" w:cs="Arial"/>
          <w:sz w:val="24"/>
          <w:szCs w:val="24"/>
        </w:rPr>
        <w:t xml:space="preserve">, instead of </w:t>
      </w:r>
      <w:r w:rsidR="00FE1AD6">
        <w:rPr>
          <w:rFonts w:ascii="Arial" w:hAnsi="Arial" w:cs="Arial"/>
          <w:sz w:val="24"/>
          <w:szCs w:val="24"/>
        </w:rPr>
        <w:t>a welfare economic approach only</w:t>
      </w:r>
      <w:r w:rsidR="003E19B2" w:rsidRPr="00B24F28">
        <w:rPr>
          <w:rFonts w:ascii="Arial" w:hAnsi="Arial" w:cs="Arial"/>
          <w:sz w:val="24"/>
          <w:szCs w:val="24"/>
        </w:rPr>
        <w:t>.</w:t>
      </w:r>
      <w:r w:rsidR="00FE1AD6">
        <w:rPr>
          <w:rFonts w:ascii="Arial" w:hAnsi="Arial" w:cs="Arial"/>
          <w:sz w:val="24"/>
          <w:szCs w:val="24"/>
        </w:rPr>
        <w:t xml:space="preserve"> The latter analysis too often lead</w:t>
      </w:r>
      <w:r w:rsidR="00A35AFC">
        <w:rPr>
          <w:rFonts w:ascii="Arial" w:hAnsi="Arial" w:cs="Arial"/>
          <w:sz w:val="24"/>
          <w:szCs w:val="24"/>
        </w:rPr>
        <w:t>s</w:t>
      </w:r>
      <w:r w:rsidR="00FE1AD6">
        <w:rPr>
          <w:rFonts w:ascii="Arial" w:hAnsi="Arial" w:cs="Arial"/>
          <w:sz w:val="24"/>
          <w:szCs w:val="24"/>
        </w:rPr>
        <w:t xml:space="preserve"> to the conclusion that</w:t>
      </w:r>
      <w:r w:rsidR="00A35AFC">
        <w:rPr>
          <w:rFonts w:ascii="Arial" w:hAnsi="Arial" w:cs="Arial"/>
          <w:sz w:val="24"/>
          <w:szCs w:val="24"/>
        </w:rPr>
        <w:t>,</w:t>
      </w:r>
      <w:r w:rsidR="00FE1AD6">
        <w:rPr>
          <w:rFonts w:ascii="Arial" w:hAnsi="Arial" w:cs="Arial"/>
          <w:sz w:val="24"/>
          <w:szCs w:val="24"/>
        </w:rPr>
        <w:t xml:space="preserve"> if there is a positive net present value, the regulatory proposal m</w:t>
      </w:r>
      <w:r w:rsidR="00A35AFC">
        <w:rPr>
          <w:rFonts w:ascii="Arial" w:hAnsi="Arial" w:cs="Arial"/>
          <w:sz w:val="24"/>
          <w:szCs w:val="24"/>
        </w:rPr>
        <w:t>u</w:t>
      </w:r>
      <w:r w:rsidR="00FE1AD6">
        <w:rPr>
          <w:rFonts w:ascii="Arial" w:hAnsi="Arial" w:cs="Arial"/>
          <w:sz w:val="24"/>
          <w:szCs w:val="24"/>
        </w:rPr>
        <w:t xml:space="preserve">st be </w:t>
      </w:r>
      <w:r w:rsidR="00A35AFC">
        <w:rPr>
          <w:rFonts w:ascii="Arial" w:hAnsi="Arial" w:cs="Arial"/>
          <w:sz w:val="24"/>
          <w:szCs w:val="24"/>
        </w:rPr>
        <w:t xml:space="preserve">good for all consumers. This is not necessarily the case. </w:t>
      </w:r>
    </w:p>
    <w:p w14:paraId="0F2193C7" w14:textId="161510CE" w:rsidR="00D24849" w:rsidRPr="00B24F28" w:rsidRDefault="003235B5" w:rsidP="00B24F28">
      <w:pPr>
        <w:pStyle w:val="ListParagraph"/>
        <w:numPr>
          <w:ilvl w:val="0"/>
          <w:numId w:val="2"/>
        </w:numPr>
        <w:rPr>
          <w:rFonts w:ascii="Arial" w:hAnsi="Arial" w:cs="Arial"/>
          <w:sz w:val="24"/>
          <w:szCs w:val="24"/>
        </w:rPr>
      </w:pPr>
      <w:r w:rsidRPr="00B24F28">
        <w:rPr>
          <w:rFonts w:ascii="Arial" w:hAnsi="Arial" w:cs="Arial"/>
          <w:sz w:val="24"/>
          <w:szCs w:val="24"/>
        </w:rPr>
        <w:lastRenderedPageBreak/>
        <w:t xml:space="preserve">Ofgem’s secondary duties already set out that it needs to have regard </w:t>
      </w:r>
      <w:r w:rsidR="002B5AD9">
        <w:rPr>
          <w:rFonts w:ascii="Arial" w:hAnsi="Arial" w:cs="Arial"/>
          <w:sz w:val="24"/>
          <w:szCs w:val="24"/>
        </w:rPr>
        <w:t>for</w:t>
      </w:r>
      <w:r w:rsidR="002B5AD9" w:rsidRPr="00B24F28">
        <w:rPr>
          <w:rFonts w:ascii="Arial" w:hAnsi="Arial" w:cs="Arial"/>
          <w:sz w:val="24"/>
          <w:szCs w:val="24"/>
        </w:rPr>
        <w:t xml:space="preserve"> </w:t>
      </w:r>
      <w:r w:rsidRPr="00B24F28">
        <w:rPr>
          <w:rFonts w:ascii="Arial" w:hAnsi="Arial" w:cs="Arial"/>
          <w:sz w:val="24"/>
          <w:szCs w:val="24"/>
        </w:rPr>
        <w:t xml:space="preserve">consumers of electricity in rural areas and </w:t>
      </w:r>
      <w:r w:rsidR="006F4C5E" w:rsidRPr="00B24F28">
        <w:rPr>
          <w:rFonts w:ascii="Arial" w:hAnsi="Arial" w:cs="Arial"/>
          <w:sz w:val="24"/>
          <w:szCs w:val="24"/>
        </w:rPr>
        <w:t xml:space="preserve">the </w:t>
      </w:r>
      <w:r w:rsidR="007B6986" w:rsidRPr="00B24F28">
        <w:rPr>
          <w:rFonts w:ascii="Arial" w:hAnsi="Arial" w:cs="Arial"/>
          <w:sz w:val="24"/>
          <w:szCs w:val="24"/>
        </w:rPr>
        <w:t>interests of those who are disabled or of pensionable age.</w:t>
      </w:r>
      <w:r w:rsidR="00C72C9B" w:rsidRPr="00B24F28">
        <w:rPr>
          <w:rFonts w:ascii="Arial" w:hAnsi="Arial" w:cs="Arial"/>
          <w:sz w:val="24"/>
          <w:szCs w:val="24"/>
        </w:rPr>
        <w:t xml:space="preserve"> </w:t>
      </w:r>
      <w:r w:rsidR="00550FAA" w:rsidRPr="00B24F28">
        <w:rPr>
          <w:rFonts w:ascii="Arial" w:hAnsi="Arial" w:cs="Arial"/>
          <w:sz w:val="24"/>
          <w:szCs w:val="24"/>
        </w:rPr>
        <w:t xml:space="preserve">EIIs consume large volumes of energy and are therefore particularly exposed to energy prices </w:t>
      </w:r>
      <w:r w:rsidR="00D24849" w:rsidRPr="00B24F28">
        <w:rPr>
          <w:rFonts w:ascii="Arial" w:hAnsi="Arial" w:cs="Arial"/>
          <w:sz w:val="24"/>
          <w:szCs w:val="24"/>
        </w:rPr>
        <w:t xml:space="preserve">and any changes to </w:t>
      </w:r>
      <w:r w:rsidR="00C37B98">
        <w:rPr>
          <w:rFonts w:ascii="Arial" w:hAnsi="Arial" w:cs="Arial"/>
          <w:sz w:val="24"/>
          <w:szCs w:val="24"/>
        </w:rPr>
        <w:t>its</w:t>
      </w:r>
      <w:r w:rsidR="00D24849" w:rsidRPr="00B24F28">
        <w:rPr>
          <w:rFonts w:ascii="Arial" w:hAnsi="Arial" w:cs="Arial"/>
          <w:sz w:val="24"/>
          <w:szCs w:val="24"/>
        </w:rPr>
        <w:t xml:space="preserve"> components – like network charges. </w:t>
      </w:r>
    </w:p>
    <w:p w14:paraId="443EBC6F" w14:textId="77777777" w:rsidR="00B24F28" w:rsidRDefault="00B24F28" w:rsidP="00B24F28">
      <w:pPr>
        <w:pStyle w:val="ListParagraph"/>
        <w:ind w:left="360"/>
        <w:rPr>
          <w:rFonts w:ascii="Arial" w:hAnsi="Arial" w:cs="Arial"/>
          <w:sz w:val="24"/>
          <w:szCs w:val="24"/>
        </w:rPr>
      </w:pPr>
    </w:p>
    <w:p w14:paraId="00248EB9" w14:textId="4D033C34" w:rsidR="000743E8" w:rsidRPr="00B24F28" w:rsidRDefault="00AD2D68" w:rsidP="00B24F28">
      <w:pPr>
        <w:pStyle w:val="ListParagraph"/>
        <w:numPr>
          <w:ilvl w:val="0"/>
          <w:numId w:val="2"/>
        </w:numPr>
        <w:rPr>
          <w:rFonts w:ascii="Arial" w:hAnsi="Arial" w:cs="Arial"/>
          <w:sz w:val="24"/>
          <w:szCs w:val="24"/>
        </w:rPr>
      </w:pPr>
      <w:r w:rsidRPr="00B24F28">
        <w:rPr>
          <w:rFonts w:ascii="Arial" w:hAnsi="Arial" w:cs="Arial"/>
          <w:sz w:val="24"/>
          <w:szCs w:val="24"/>
        </w:rPr>
        <w:t>Over the past years, Ofgem has made regulatory changes that have disproportionately impact</w:t>
      </w:r>
      <w:r w:rsidR="002B5AD9">
        <w:rPr>
          <w:rFonts w:ascii="Arial" w:hAnsi="Arial" w:cs="Arial"/>
          <w:sz w:val="24"/>
          <w:szCs w:val="24"/>
        </w:rPr>
        <w:t>ed</w:t>
      </w:r>
      <w:r w:rsidRPr="00B24F28">
        <w:rPr>
          <w:rFonts w:ascii="Arial" w:hAnsi="Arial" w:cs="Arial"/>
          <w:sz w:val="24"/>
          <w:szCs w:val="24"/>
        </w:rPr>
        <w:t xml:space="preserve"> EIIs. </w:t>
      </w:r>
      <w:r w:rsidR="00726FFF" w:rsidRPr="00B24F28">
        <w:rPr>
          <w:rFonts w:ascii="Arial" w:hAnsi="Arial" w:cs="Arial"/>
          <w:sz w:val="24"/>
          <w:szCs w:val="24"/>
        </w:rPr>
        <w:t>E</w:t>
      </w:r>
      <w:r w:rsidR="00187E4A" w:rsidRPr="00B24F28">
        <w:rPr>
          <w:rFonts w:ascii="Arial" w:hAnsi="Arial" w:cs="Arial"/>
          <w:sz w:val="24"/>
          <w:szCs w:val="24"/>
        </w:rPr>
        <w:t xml:space="preserve">xamples </w:t>
      </w:r>
      <w:r w:rsidR="002B5AD9">
        <w:rPr>
          <w:rFonts w:ascii="Arial" w:hAnsi="Arial" w:cs="Arial"/>
          <w:sz w:val="24"/>
          <w:szCs w:val="24"/>
        </w:rPr>
        <w:t>include</w:t>
      </w:r>
      <w:r w:rsidR="00187E4A" w:rsidRPr="00B24F28">
        <w:rPr>
          <w:rFonts w:ascii="Arial" w:hAnsi="Arial" w:cs="Arial"/>
          <w:sz w:val="24"/>
          <w:szCs w:val="24"/>
        </w:rPr>
        <w:t xml:space="preserve"> </w:t>
      </w:r>
      <w:r w:rsidR="002B5AD9">
        <w:rPr>
          <w:rFonts w:ascii="Arial" w:hAnsi="Arial" w:cs="Arial"/>
          <w:sz w:val="24"/>
          <w:szCs w:val="24"/>
        </w:rPr>
        <w:t>T</w:t>
      </w:r>
      <w:r w:rsidR="00187E4A" w:rsidRPr="00B24F28">
        <w:rPr>
          <w:rFonts w:ascii="Arial" w:hAnsi="Arial" w:cs="Arial"/>
          <w:sz w:val="24"/>
          <w:szCs w:val="24"/>
        </w:rPr>
        <w:t xml:space="preserve">argeted </w:t>
      </w:r>
      <w:r w:rsidR="002B5AD9">
        <w:rPr>
          <w:rFonts w:ascii="Arial" w:hAnsi="Arial" w:cs="Arial"/>
          <w:sz w:val="24"/>
          <w:szCs w:val="24"/>
        </w:rPr>
        <w:t>C</w:t>
      </w:r>
      <w:r w:rsidR="00187E4A" w:rsidRPr="00B24F28">
        <w:rPr>
          <w:rFonts w:ascii="Arial" w:hAnsi="Arial" w:cs="Arial"/>
          <w:sz w:val="24"/>
          <w:szCs w:val="24"/>
        </w:rPr>
        <w:t xml:space="preserve">harging </w:t>
      </w:r>
      <w:r w:rsidR="002B5AD9">
        <w:rPr>
          <w:rFonts w:ascii="Arial" w:hAnsi="Arial" w:cs="Arial"/>
          <w:sz w:val="24"/>
          <w:szCs w:val="24"/>
        </w:rPr>
        <w:t>R</w:t>
      </w:r>
      <w:r w:rsidR="00187E4A" w:rsidRPr="00B24F28">
        <w:rPr>
          <w:rFonts w:ascii="Arial" w:hAnsi="Arial" w:cs="Arial"/>
          <w:sz w:val="24"/>
          <w:szCs w:val="24"/>
        </w:rPr>
        <w:t xml:space="preserve">eview (TCR) </w:t>
      </w:r>
      <w:r w:rsidR="006139E2" w:rsidRPr="00B24F28">
        <w:rPr>
          <w:rFonts w:ascii="Arial" w:hAnsi="Arial" w:cs="Arial"/>
          <w:sz w:val="24"/>
          <w:szCs w:val="24"/>
        </w:rPr>
        <w:t xml:space="preserve">– changing </w:t>
      </w:r>
      <w:r w:rsidR="00BB0780" w:rsidRPr="00B24F28">
        <w:rPr>
          <w:rFonts w:ascii="Arial" w:hAnsi="Arial" w:cs="Arial"/>
          <w:sz w:val="24"/>
          <w:szCs w:val="24"/>
        </w:rPr>
        <w:t>how transmission network use of system (T</w:t>
      </w:r>
      <w:r w:rsidR="008F7592" w:rsidRPr="00B24F28">
        <w:rPr>
          <w:rFonts w:ascii="Arial" w:hAnsi="Arial" w:cs="Arial"/>
          <w:sz w:val="24"/>
          <w:szCs w:val="24"/>
        </w:rPr>
        <w:t>NUoS) are being charged</w:t>
      </w:r>
      <w:r w:rsidR="006139E2" w:rsidRPr="00B24F28">
        <w:rPr>
          <w:rFonts w:ascii="Arial" w:hAnsi="Arial" w:cs="Arial"/>
          <w:sz w:val="24"/>
          <w:szCs w:val="24"/>
        </w:rPr>
        <w:t xml:space="preserve"> – and </w:t>
      </w:r>
      <w:r w:rsidR="00E3673B" w:rsidRPr="00B24F28">
        <w:rPr>
          <w:rFonts w:ascii="Arial" w:hAnsi="Arial" w:cs="Arial"/>
          <w:sz w:val="24"/>
          <w:szCs w:val="24"/>
        </w:rPr>
        <w:t>the 2</w:t>
      </w:r>
      <w:r w:rsidR="00E3673B" w:rsidRPr="00B24F28">
        <w:rPr>
          <w:rFonts w:ascii="Arial" w:hAnsi="Arial" w:cs="Arial"/>
          <w:sz w:val="24"/>
          <w:szCs w:val="24"/>
          <w:vertAlign w:val="superscript"/>
        </w:rPr>
        <w:t>nd</w:t>
      </w:r>
      <w:r w:rsidR="00E3673B" w:rsidRPr="00B24F28">
        <w:rPr>
          <w:rFonts w:ascii="Arial" w:hAnsi="Arial" w:cs="Arial"/>
          <w:sz w:val="24"/>
          <w:szCs w:val="24"/>
        </w:rPr>
        <w:t xml:space="preserve"> Balancing and Services </w:t>
      </w:r>
      <w:r w:rsidR="00D81AF6" w:rsidRPr="00B24F28">
        <w:rPr>
          <w:rFonts w:ascii="Arial" w:hAnsi="Arial" w:cs="Arial"/>
          <w:sz w:val="24"/>
          <w:szCs w:val="24"/>
        </w:rPr>
        <w:t xml:space="preserve">(BSUoS) </w:t>
      </w:r>
      <w:r w:rsidR="00E3673B" w:rsidRPr="00B24F28">
        <w:rPr>
          <w:rFonts w:ascii="Arial" w:hAnsi="Arial" w:cs="Arial"/>
          <w:sz w:val="24"/>
          <w:szCs w:val="24"/>
        </w:rPr>
        <w:t xml:space="preserve">Taskforce </w:t>
      </w:r>
      <w:r w:rsidR="000E2934">
        <w:rPr>
          <w:rFonts w:ascii="Arial" w:hAnsi="Arial" w:cs="Arial"/>
          <w:sz w:val="24"/>
          <w:szCs w:val="24"/>
        </w:rPr>
        <w:t>–</w:t>
      </w:r>
      <w:r w:rsidR="00E3673B" w:rsidRPr="00B24F28">
        <w:rPr>
          <w:rFonts w:ascii="Arial" w:hAnsi="Arial" w:cs="Arial"/>
          <w:sz w:val="24"/>
          <w:szCs w:val="24"/>
        </w:rPr>
        <w:t xml:space="preserve"> </w:t>
      </w:r>
      <w:r w:rsidR="00AC3AB7" w:rsidRPr="00B24F28">
        <w:rPr>
          <w:rFonts w:ascii="Arial" w:hAnsi="Arial" w:cs="Arial"/>
          <w:sz w:val="24"/>
          <w:szCs w:val="24"/>
        </w:rPr>
        <w:t xml:space="preserve">who should be liable for </w:t>
      </w:r>
      <w:r w:rsidR="003539E0" w:rsidRPr="00B24F28">
        <w:rPr>
          <w:rFonts w:ascii="Arial" w:hAnsi="Arial" w:cs="Arial"/>
          <w:sz w:val="24"/>
          <w:szCs w:val="24"/>
        </w:rPr>
        <w:t xml:space="preserve">those </w:t>
      </w:r>
      <w:r w:rsidR="00AC3AB7" w:rsidRPr="00B24F28">
        <w:rPr>
          <w:rFonts w:ascii="Arial" w:hAnsi="Arial" w:cs="Arial"/>
          <w:sz w:val="24"/>
          <w:szCs w:val="24"/>
        </w:rPr>
        <w:t xml:space="preserve">charges and how </w:t>
      </w:r>
      <w:r w:rsidR="003539E0" w:rsidRPr="00B24F28">
        <w:rPr>
          <w:rFonts w:ascii="Arial" w:hAnsi="Arial" w:cs="Arial"/>
          <w:sz w:val="24"/>
          <w:szCs w:val="24"/>
        </w:rPr>
        <w:t>to recover them</w:t>
      </w:r>
      <w:r w:rsidR="008F7592" w:rsidRPr="00B24F28">
        <w:rPr>
          <w:rFonts w:ascii="Arial" w:hAnsi="Arial" w:cs="Arial"/>
          <w:sz w:val="24"/>
          <w:szCs w:val="24"/>
        </w:rPr>
        <w:t xml:space="preserve">. The outcome of these changes has been a disproportionate increase in these charges </w:t>
      </w:r>
      <w:r w:rsidR="00796EB8" w:rsidRPr="00B24F28">
        <w:rPr>
          <w:rFonts w:ascii="Arial" w:hAnsi="Arial" w:cs="Arial"/>
          <w:sz w:val="24"/>
          <w:szCs w:val="24"/>
        </w:rPr>
        <w:t>for EIIs.</w:t>
      </w:r>
      <w:r w:rsidR="00451C6C" w:rsidRPr="00B24F28">
        <w:rPr>
          <w:rFonts w:ascii="Arial" w:hAnsi="Arial" w:cs="Arial"/>
          <w:sz w:val="24"/>
          <w:szCs w:val="24"/>
        </w:rPr>
        <w:t xml:space="preserve"> According to UK Steel in its </w:t>
      </w:r>
      <w:hyperlink r:id="rId13" w:history="1">
        <w:r w:rsidR="00451C6C" w:rsidRPr="00B24F28">
          <w:rPr>
            <w:rStyle w:val="Hyperlink"/>
            <w:rFonts w:ascii="Arial" w:hAnsi="Arial" w:cs="Arial"/>
            <w:sz w:val="24"/>
            <w:szCs w:val="24"/>
          </w:rPr>
          <w:t>latest report on industrial electricity prices</w:t>
        </w:r>
      </w:hyperlink>
      <w:r w:rsidR="00451C6C" w:rsidRPr="00B24F28">
        <w:rPr>
          <w:rFonts w:ascii="Arial" w:hAnsi="Arial" w:cs="Arial"/>
          <w:sz w:val="24"/>
          <w:szCs w:val="24"/>
        </w:rPr>
        <w:t>; “</w:t>
      </w:r>
      <w:r w:rsidR="00451C6C" w:rsidRPr="00B24F28">
        <w:rPr>
          <w:rFonts w:ascii="Arial" w:hAnsi="Arial" w:cs="Arial"/>
          <w:i/>
          <w:iCs/>
          <w:sz w:val="24"/>
          <w:szCs w:val="24"/>
        </w:rPr>
        <w:t xml:space="preserve">The </w:t>
      </w:r>
      <w:r w:rsidR="006139E2" w:rsidRPr="00B24F28">
        <w:rPr>
          <w:rFonts w:ascii="Arial" w:hAnsi="Arial" w:cs="Arial"/>
          <w:i/>
          <w:iCs/>
          <w:sz w:val="24"/>
          <w:szCs w:val="24"/>
        </w:rPr>
        <w:t xml:space="preserve">[increase] </w:t>
      </w:r>
      <w:r w:rsidR="00451C6C" w:rsidRPr="00B24F28">
        <w:rPr>
          <w:rFonts w:ascii="Arial" w:hAnsi="Arial" w:cs="Arial"/>
          <w:i/>
          <w:iCs/>
          <w:sz w:val="24"/>
          <w:szCs w:val="24"/>
        </w:rPr>
        <w:t>network charges were caused by the implementation of two network charging reforms in April 2023: the Targeted Charging Review (TCR) and the Second Balancing Services Charges Task Force (BSUoS Taskforce), significantly increasing network charges for the most electro</w:t>
      </w:r>
      <w:r w:rsidR="00D81AF6" w:rsidRPr="00B24F28">
        <w:rPr>
          <w:rFonts w:ascii="Arial" w:hAnsi="Arial" w:cs="Arial"/>
          <w:i/>
          <w:iCs/>
          <w:sz w:val="24"/>
          <w:szCs w:val="24"/>
        </w:rPr>
        <w:t>-</w:t>
      </w:r>
      <w:r w:rsidR="00451C6C" w:rsidRPr="00B24F28">
        <w:rPr>
          <w:rFonts w:ascii="Arial" w:hAnsi="Arial" w:cs="Arial"/>
          <w:i/>
          <w:iCs/>
          <w:sz w:val="24"/>
          <w:szCs w:val="24"/>
        </w:rPr>
        <w:t>intensive manufacturers. Before the reforms, steel producers paid around £10/MWh, but this increased to over £30/MWh last year and £21/MWh this year</w:t>
      </w:r>
      <w:r w:rsidR="00D81AF6" w:rsidRPr="00B24F28">
        <w:rPr>
          <w:rFonts w:ascii="Arial" w:hAnsi="Arial" w:cs="Arial"/>
          <w:sz w:val="24"/>
          <w:szCs w:val="24"/>
        </w:rPr>
        <w:t>”</w:t>
      </w:r>
      <w:r w:rsidR="005548C1" w:rsidRPr="00B24F28">
        <w:rPr>
          <w:rFonts w:ascii="Arial" w:hAnsi="Arial" w:cs="Arial"/>
          <w:sz w:val="24"/>
          <w:szCs w:val="24"/>
        </w:rPr>
        <w:t xml:space="preserve"> </w:t>
      </w:r>
      <w:r w:rsidR="00267A6C" w:rsidRPr="00B24F28">
        <w:rPr>
          <w:rFonts w:ascii="Arial" w:hAnsi="Arial" w:cs="Arial"/>
          <w:sz w:val="24"/>
          <w:szCs w:val="24"/>
        </w:rPr>
        <w:t xml:space="preserve">(UK Steel, </w:t>
      </w:r>
      <w:r w:rsidR="00AE351B" w:rsidRPr="00B24F28">
        <w:rPr>
          <w:rFonts w:ascii="Arial" w:hAnsi="Arial" w:cs="Arial"/>
          <w:sz w:val="24"/>
          <w:szCs w:val="24"/>
        </w:rPr>
        <w:t>2024)</w:t>
      </w:r>
      <w:r w:rsidR="00136707" w:rsidRPr="00B24F28">
        <w:rPr>
          <w:rFonts w:ascii="Arial" w:hAnsi="Arial" w:cs="Arial"/>
          <w:sz w:val="24"/>
          <w:szCs w:val="24"/>
        </w:rPr>
        <w:t xml:space="preserve"> – see figure 8 below</w:t>
      </w:r>
      <w:r w:rsidR="002B5AD9" w:rsidRPr="00B24F28">
        <w:rPr>
          <w:rFonts w:ascii="Arial" w:hAnsi="Arial" w:cs="Arial"/>
          <w:sz w:val="24"/>
          <w:szCs w:val="24"/>
        </w:rPr>
        <w:t>.</w:t>
      </w:r>
      <w:r w:rsidR="00C72C9B" w:rsidRPr="00B24F28">
        <w:rPr>
          <w:rFonts w:ascii="Arial" w:hAnsi="Arial" w:cs="Arial"/>
          <w:sz w:val="24"/>
          <w:szCs w:val="24"/>
        </w:rPr>
        <w:t xml:space="preserve"> </w:t>
      </w:r>
    </w:p>
    <w:p w14:paraId="0B725951" w14:textId="77777777" w:rsidR="000E2934" w:rsidRDefault="000E2934" w:rsidP="000E2934">
      <w:pPr>
        <w:pStyle w:val="ListParagraph"/>
        <w:rPr>
          <w:rFonts w:ascii="Arial" w:hAnsi="Arial" w:cs="Arial"/>
          <w:sz w:val="24"/>
          <w:szCs w:val="24"/>
        </w:rPr>
      </w:pPr>
    </w:p>
    <w:p w14:paraId="05F75346" w14:textId="23A883E6" w:rsidR="000743E8" w:rsidRDefault="005548C1" w:rsidP="000743E8">
      <w:pPr>
        <w:rPr>
          <w:rFonts w:ascii="Arial" w:hAnsi="Arial" w:cs="Arial"/>
          <w:sz w:val="24"/>
          <w:szCs w:val="24"/>
        </w:rPr>
      </w:pPr>
      <w:r w:rsidRPr="005548C1">
        <w:rPr>
          <w:noProof/>
        </w:rPr>
        <w:drawing>
          <wp:inline distT="0" distB="0" distL="0" distR="0" wp14:anchorId="12D8E0D4" wp14:editId="08F6BE9D">
            <wp:extent cx="5731510" cy="2411730"/>
            <wp:effectExtent l="0" t="0" r="2540" b="7620"/>
            <wp:docPr id="355976148" name="Picture 1" descr="A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76148" name="Picture 1" descr="A graph with numbers and text&#10;&#10;AI-generated content may be incorrect."/>
                    <pic:cNvPicPr/>
                  </pic:nvPicPr>
                  <pic:blipFill>
                    <a:blip r:embed="rId14"/>
                    <a:stretch>
                      <a:fillRect/>
                    </a:stretch>
                  </pic:blipFill>
                  <pic:spPr>
                    <a:xfrm>
                      <a:off x="0" y="0"/>
                      <a:ext cx="5731510" cy="2411730"/>
                    </a:xfrm>
                    <a:prstGeom prst="rect">
                      <a:avLst/>
                    </a:prstGeom>
                  </pic:spPr>
                </pic:pic>
              </a:graphicData>
            </a:graphic>
          </wp:inline>
        </w:drawing>
      </w:r>
    </w:p>
    <w:p w14:paraId="75E6262C" w14:textId="59DF6696" w:rsidR="000743E8" w:rsidRPr="00B24F28" w:rsidRDefault="00BA1BCC" w:rsidP="00B24F28">
      <w:pPr>
        <w:pStyle w:val="ListParagraph"/>
        <w:numPr>
          <w:ilvl w:val="0"/>
          <w:numId w:val="2"/>
        </w:numPr>
        <w:rPr>
          <w:rFonts w:ascii="Arial" w:hAnsi="Arial" w:cs="Arial"/>
          <w:sz w:val="24"/>
          <w:szCs w:val="24"/>
        </w:rPr>
      </w:pPr>
      <w:r w:rsidRPr="00B24F28">
        <w:rPr>
          <w:rFonts w:ascii="Arial" w:hAnsi="Arial" w:cs="Arial"/>
          <w:sz w:val="24"/>
          <w:szCs w:val="24"/>
        </w:rPr>
        <w:t xml:space="preserve">Ofgem needs to analyse and understand better any cumulative impact of </w:t>
      </w:r>
      <w:r w:rsidR="009264FC" w:rsidRPr="00B24F28">
        <w:rPr>
          <w:rFonts w:ascii="Arial" w:hAnsi="Arial" w:cs="Arial"/>
          <w:sz w:val="24"/>
          <w:szCs w:val="24"/>
        </w:rPr>
        <w:t xml:space="preserve">individual regulatory changes </w:t>
      </w:r>
      <w:r w:rsidR="00500D18">
        <w:rPr>
          <w:rFonts w:ascii="Arial" w:hAnsi="Arial" w:cs="Arial"/>
          <w:sz w:val="24"/>
          <w:szCs w:val="24"/>
        </w:rPr>
        <w:t>on</w:t>
      </w:r>
      <w:r w:rsidR="009264FC" w:rsidRPr="00B24F28">
        <w:rPr>
          <w:rFonts w:ascii="Arial" w:hAnsi="Arial" w:cs="Arial"/>
          <w:sz w:val="24"/>
          <w:szCs w:val="24"/>
        </w:rPr>
        <w:t xml:space="preserve"> different consumer groups. Though it </w:t>
      </w:r>
      <w:r w:rsidR="00FF2785" w:rsidRPr="00B24F28">
        <w:rPr>
          <w:rFonts w:ascii="Arial" w:hAnsi="Arial" w:cs="Arial"/>
          <w:sz w:val="24"/>
          <w:szCs w:val="24"/>
        </w:rPr>
        <w:t xml:space="preserve">published </w:t>
      </w:r>
      <w:r w:rsidR="00BA2255" w:rsidRPr="00B24F28">
        <w:rPr>
          <w:rFonts w:ascii="Arial" w:hAnsi="Arial" w:cs="Arial"/>
          <w:sz w:val="24"/>
          <w:szCs w:val="24"/>
        </w:rPr>
        <w:t>a redistributive analysis for EIIs alongside its impact assessment</w:t>
      </w:r>
      <w:r w:rsidR="001E36B1" w:rsidRPr="00B24F28">
        <w:rPr>
          <w:rFonts w:ascii="Arial" w:hAnsi="Arial" w:cs="Arial"/>
          <w:sz w:val="24"/>
          <w:szCs w:val="24"/>
        </w:rPr>
        <w:t xml:space="preserve"> </w:t>
      </w:r>
      <w:r w:rsidR="00500D18">
        <w:rPr>
          <w:rFonts w:ascii="Arial" w:hAnsi="Arial" w:cs="Arial"/>
          <w:sz w:val="24"/>
          <w:szCs w:val="24"/>
        </w:rPr>
        <w:t xml:space="preserve">for the targeted charging review for </w:t>
      </w:r>
      <w:r w:rsidR="001E36B1" w:rsidRPr="00B24F28">
        <w:rPr>
          <w:rFonts w:ascii="Arial" w:hAnsi="Arial" w:cs="Arial"/>
          <w:sz w:val="24"/>
          <w:szCs w:val="24"/>
        </w:rPr>
        <w:t>the first time</w:t>
      </w:r>
      <w:r w:rsidR="000B7B7B" w:rsidRPr="00B24F28">
        <w:rPr>
          <w:rFonts w:ascii="Arial" w:hAnsi="Arial" w:cs="Arial"/>
          <w:sz w:val="24"/>
          <w:szCs w:val="24"/>
        </w:rPr>
        <w:t xml:space="preserve">, its </w:t>
      </w:r>
      <w:r w:rsidR="005E6F68">
        <w:rPr>
          <w:rFonts w:ascii="Arial" w:hAnsi="Arial" w:cs="Arial"/>
          <w:sz w:val="24"/>
          <w:szCs w:val="24"/>
        </w:rPr>
        <w:t>appraisal</w:t>
      </w:r>
      <w:r w:rsidR="000B7B7B" w:rsidRPr="00B24F28">
        <w:rPr>
          <w:rFonts w:ascii="Arial" w:hAnsi="Arial" w:cs="Arial"/>
          <w:sz w:val="24"/>
          <w:szCs w:val="24"/>
        </w:rPr>
        <w:t xml:space="preserve"> has proven </w:t>
      </w:r>
      <w:r w:rsidR="002B5AD9">
        <w:rPr>
          <w:rFonts w:ascii="Arial" w:hAnsi="Arial" w:cs="Arial"/>
          <w:sz w:val="24"/>
          <w:szCs w:val="24"/>
        </w:rPr>
        <w:t xml:space="preserve">to be </w:t>
      </w:r>
      <w:r w:rsidR="000B7B7B" w:rsidRPr="00B24F28">
        <w:rPr>
          <w:rFonts w:ascii="Arial" w:hAnsi="Arial" w:cs="Arial"/>
          <w:sz w:val="24"/>
          <w:szCs w:val="24"/>
        </w:rPr>
        <w:t>way o</w:t>
      </w:r>
      <w:r w:rsidR="002B5AD9">
        <w:rPr>
          <w:rFonts w:ascii="Arial" w:hAnsi="Arial" w:cs="Arial"/>
          <w:sz w:val="24"/>
          <w:szCs w:val="24"/>
        </w:rPr>
        <w:t>f</w:t>
      </w:r>
      <w:r w:rsidR="000B7B7B" w:rsidRPr="00B24F28">
        <w:rPr>
          <w:rFonts w:ascii="Arial" w:hAnsi="Arial" w:cs="Arial"/>
          <w:sz w:val="24"/>
          <w:szCs w:val="24"/>
        </w:rPr>
        <w:t xml:space="preserve">f the mark after implementation. </w:t>
      </w:r>
    </w:p>
    <w:p w14:paraId="72356DB8" w14:textId="77777777" w:rsidR="00B24F28" w:rsidRDefault="00B24F28" w:rsidP="00B24F28">
      <w:pPr>
        <w:pStyle w:val="ListParagraph"/>
        <w:ind w:left="360"/>
        <w:rPr>
          <w:rFonts w:ascii="Arial" w:hAnsi="Arial" w:cs="Arial"/>
          <w:sz w:val="24"/>
          <w:szCs w:val="24"/>
        </w:rPr>
      </w:pPr>
    </w:p>
    <w:p w14:paraId="07F95B32" w14:textId="51127787" w:rsidR="00360035" w:rsidRPr="00B24F28" w:rsidRDefault="00047057" w:rsidP="00B24F28">
      <w:pPr>
        <w:pStyle w:val="ListParagraph"/>
        <w:numPr>
          <w:ilvl w:val="0"/>
          <w:numId w:val="2"/>
        </w:numPr>
        <w:rPr>
          <w:rFonts w:ascii="Arial" w:hAnsi="Arial" w:cs="Arial"/>
          <w:sz w:val="24"/>
          <w:szCs w:val="24"/>
        </w:rPr>
      </w:pPr>
      <w:r>
        <w:rPr>
          <w:rFonts w:ascii="Arial" w:hAnsi="Arial" w:cs="Arial"/>
          <w:sz w:val="24"/>
          <w:szCs w:val="24"/>
        </w:rPr>
        <w:t>C</w:t>
      </w:r>
      <w:r w:rsidR="00360035" w:rsidRPr="00B24F28">
        <w:rPr>
          <w:rFonts w:ascii="Arial" w:hAnsi="Arial" w:cs="Arial"/>
          <w:sz w:val="24"/>
          <w:szCs w:val="24"/>
        </w:rPr>
        <w:t>onduct</w:t>
      </w:r>
      <w:r w:rsidR="005E6F68">
        <w:rPr>
          <w:rFonts w:ascii="Arial" w:hAnsi="Arial" w:cs="Arial"/>
          <w:sz w:val="24"/>
          <w:szCs w:val="24"/>
        </w:rPr>
        <w:t>ing</w:t>
      </w:r>
      <w:r w:rsidR="00360035" w:rsidRPr="00B24F28">
        <w:rPr>
          <w:rFonts w:ascii="Arial" w:hAnsi="Arial" w:cs="Arial"/>
          <w:sz w:val="24"/>
          <w:szCs w:val="24"/>
        </w:rPr>
        <w:t xml:space="preserve"> redistributive analyses </w:t>
      </w:r>
      <w:r w:rsidR="00BA7F15" w:rsidRPr="00B24F28">
        <w:rPr>
          <w:rFonts w:ascii="Arial" w:hAnsi="Arial" w:cs="Arial"/>
          <w:sz w:val="24"/>
          <w:szCs w:val="24"/>
        </w:rPr>
        <w:t xml:space="preserve">more consistently </w:t>
      </w:r>
      <w:r w:rsidR="001F0C69">
        <w:rPr>
          <w:rFonts w:ascii="Arial" w:hAnsi="Arial" w:cs="Arial"/>
          <w:sz w:val="24"/>
          <w:szCs w:val="24"/>
        </w:rPr>
        <w:t>for</w:t>
      </w:r>
      <w:r w:rsidR="00BA7F15" w:rsidRPr="00B24F28">
        <w:rPr>
          <w:rFonts w:ascii="Arial" w:hAnsi="Arial" w:cs="Arial"/>
          <w:sz w:val="24"/>
          <w:szCs w:val="24"/>
        </w:rPr>
        <w:t xml:space="preserve"> regulatory change proposals would help </w:t>
      </w:r>
      <w:r w:rsidR="002B5AD9">
        <w:rPr>
          <w:rFonts w:ascii="Arial" w:hAnsi="Arial" w:cs="Arial"/>
          <w:sz w:val="24"/>
          <w:szCs w:val="24"/>
        </w:rPr>
        <w:t>Ofgem</w:t>
      </w:r>
      <w:r w:rsidR="002B5AD9" w:rsidRPr="00B24F28">
        <w:rPr>
          <w:rFonts w:ascii="Arial" w:hAnsi="Arial" w:cs="Arial"/>
          <w:sz w:val="24"/>
          <w:szCs w:val="24"/>
        </w:rPr>
        <w:t xml:space="preserve"> </w:t>
      </w:r>
      <w:r w:rsidR="00BA7F15" w:rsidRPr="00B24F28">
        <w:rPr>
          <w:rFonts w:ascii="Arial" w:hAnsi="Arial" w:cs="Arial"/>
          <w:sz w:val="24"/>
          <w:szCs w:val="24"/>
        </w:rPr>
        <w:t xml:space="preserve">to identify whether </w:t>
      </w:r>
      <w:r w:rsidR="002B5AD9">
        <w:rPr>
          <w:rFonts w:ascii="Arial" w:hAnsi="Arial" w:cs="Arial"/>
          <w:sz w:val="24"/>
          <w:szCs w:val="24"/>
        </w:rPr>
        <w:t>the cumulative impact of these changes might particularly negatively impact any consumer group</w:t>
      </w:r>
      <w:r w:rsidR="00E15CBB" w:rsidRPr="00B24F28">
        <w:rPr>
          <w:rFonts w:ascii="Arial" w:hAnsi="Arial" w:cs="Arial"/>
          <w:sz w:val="24"/>
          <w:szCs w:val="24"/>
        </w:rPr>
        <w:t>s</w:t>
      </w:r>
      <w:r w:rsidR="00861A2F" w:rsidRPr="00B24F28">
        <w:rPr>
          <w:rFonts w:ascii="Arial" w:hAnsi="Arial" w:cs="Arial"/>
          <w:sz w:val="24"/>
          <w:szCs w:val="24"/>
        </w:rPr>
        <w:t xml:space="preserve">. </w:t>
      </w:r>
      <w:r w:rsidR="00E15CBB" w:rsidRPr="00B24F28">
        <w:rPr>
          <w:rFonts w:ascii="Arial" w:hAnsi="Arial" w:cs="Arial"/>
          <w:sz w:val="24"/>
          <w:szCs w:val="24"/>
        </w:rPr>
        <w:t xml:space="preserve">A useful KPI in its </w:t>
      </w:r>
      <w:r w:rsidR="0040090A" w:rsidRPr="00B24F28">
        <w:rPr>
          <w:rFonts w:ascii="Arial" w:hAnsi="Arial" w:cs="Arial"/>
          <w:sz w:val="24"/>
          <w:szCs w:val="24"/>
        </w:rPr>
        <w:t>annual report to Parliament might therefore be the number of redistributive analys</w:t>
      </w:r>
      <w:r w:rsidR="003201C3">
        <w:rPr>
          <w:rFonts w:ascii="Arial" w:hAnsi="Arial" w:cs="Arial"/>
          <w:sz w:val="24"/>
          <w:szCs w:val="24"/>
        </w:rPr>
        <w:t>e</w:t>
      </w:r>
      <w:r w:rsidR="0040090A" w:rsidRPr="00B24F28">
        <w:rPr>
          <w:rFonts w:ascii="Arial" w:hAnsi="Arial" w:cs="Arial"/>
          <w:sz w:val="24"/>
          <w:szCs w:val="24"/>
        </w:rPr>
        <w:t xml:space="preserve">s and whether any </w:t>
      </w:r>
      <w:r w:rsidR="00B340E3" w:rsidRPr="00B24F28">
        <w:rPr>
          <w:rFonts w:ascii="Arial" w:hAnsi="Arial" w:cs="Arial"/>
          <w:sz w:val="24"/>
          <w:szCs w:val="24"/>
        </w:rPr>
        <w:t>particular consumer</w:t>
      </w:r>
      <w:r w:rsidR="00947651">
        <w:rPr>
          <w:rFonts w:ascii="Arial" w:hAnsi="Arial" w:cs="Arial"/>
          <w:sz w:val="24"/>
          <w:szCs w:val="24"/>
        </w:rPr>
        <w:t xml:space="preserve"> group</w:t>
      </w:r>
      <w:r w:rsidR="00B340E3" w:rsidRPr="00B24F28">
        <w:rPr>
          <w:rFonts w:ascii="Arial" w:hAnsi="Arial" w:cs="Arial"/>
          <w:sz w:val="24"/>
          <w:szCs w:val="24"/>
        </w:rPr>
        <w:t xml:space="preserve"> has been negatively impacted by </w:t>
      </w:r>
      <w:r w:rsidR="002B5AD9">
        <w:rPr>
          <w:rFonts w:ascii="Arial" w:hAnsi="Arial" w:cs="Arial"/>
          <w:sz w:val="24"/>
          <w:szCs w:val="24"/>
        </w:rPr>
        <w:t xml:space="preserve">the </w:t>
      </w:r>
      <w:r w:rsidR="00B340E3" w:rsidRPr="00B24F28">
        <w:rPr>
          <w:rFonts w:ascii="Arial" w:hAnsi="Arial" w:cs="Arial"/>
          <w:sz w:val="24"/>
          <w:szCs w:val="24"/>
        </w:rPr>
        <w:t xml:space="preserve">cumulative impacts of its regulatory changes. </w:t>
      </w:r>
    </w:p>
    <w:p w14:paraId="1FF81330" w14:textId="0B4F740A" w:rsidR="00F35842" w:rsidRPr="000E2934" w:rsidRDefault="009F2226" w:rsidP="000743E8">
      <w:pPr>
        <w:rPr>
          <w:rFonts w:ascii="Arial" w:hAnsi="Arial" w:cs="Arial"/>
          <w:i/>
          <w:iCs/>
          <w:sz w:val="24"/>
          <w:szCs w:val="24"/>
        </w:rPr>
      </w:pPr>
      <w:r w:rsidRPr="000E2934">
        <w:rPr>
          <w:rFonts w:ascii="Arial" w:hAnsi="Arial" w:cs="Arial"/>
          <w:i/>
          <w:iCs/>
          <w:sz w:val="24"/>
          <w:szCs w:val="24"/>
        </w:rPr>
        <w:lastRenderedPageBreak/>
        <w:t>International Energy Price Comparison</w:t>
      </w:r>
    </w:p>
    <w:p w14:paraId="4231666C" w14:textId="555FCB45" w:rsidR="009F2226" w:rsidRPr="000E2934" w:rsidRDefault="00C06F30" w:rsidP="000E2934">
      <w:pPr>
        <w:pStyle w:val="ListParagraph"/>
        <w:numPr>
          <w:ilvl w:val="0"/>
          <w:numId w:val="2"/>
        </w:numPr>
        <w:rPr>
          <w:rFonts w:ascii="Arial" w:hAnsi="Arial" w:cs="Arial"/>
          <w:sz w:val="24"/>
          <w:szCs w:val="24"/>
        </w:rPr>
      </w:pPr>
      <w:r w:rsidRPr="000E2934">
        <w:rPr>
          <w:rFonts w:ascii="Arial" w:hAnsi="Arial" w:cs="Arial"/>
          <w:sz w:val="24"/>
          <w:szCs w:val="24"/>
        </w:rPr>
        <w:t xml:space="preserve">For Ofgem to publish regular reports comparing how UK </w:t>
      </w:r>
      <w:r w:rsidR="00DB6746">
        <w:rPr>
          <w:rFonts w:ascii="Arial" w:hAnsi="Arial" w:cs="Arial"/>
          <w:sz w:val="24"/>
          <w:szCs w:val="24"/>
        </w:rPr>
        <w:t xml:space="preserve">industrial </w:t>
      </w:r>
      <w:r w:rsidRPr="000E2934">
        <w:rPr>
          <w:rFonts w:ascii="Arial" w:hAnsi="Arial" w:cs="Arial"/>
          <w:sz w:val="24"/>
          <w:szCs w:val="24"/>
        </w:rPr>
        <w:t>energy price</w:t>
      </w:r>
      <w:r w:rsidR="002B5AD9">
        <w:rPr>
          <w:rFonts w:ascii="Arial" w:hAnsi="Arial" w:cs="Arial"/>
          <w:sz w:val="24"/>
          <w:szCs w:val="24"/>
        </w:rPr>
        <w:t>s</w:t>
      </w:r>
      <w:r w:rsidRPr="000E2934">
        <w:rPr>
          <w:rFonts w:ascii="Arial" w:hAnsi="Arial" w:cs="Arial"/>
          <w:sz w:val="24"/>
          <w:szCs w:val="24"/>
        </w:rPr>
        <w:t xml:space="preserve"> compare internationally</w:t>
      </w:r>
      <w:r w:rsidR="00DB6746">
        <w:rPr>
          <w:rFonts w:ascii="Arial" w:hAnsi="Arial" w:cs="Arial"/>
          <w:sz w:val="24"/>
          <w:szCs w:val="24"/>
        </w:rPr>
        <w:t>, including a breakdown of their components,</w:t>
      </w:r>
      <w:r w:rsidRPr="000E2934">
        <w:rPr>
          <w:rFonts w:ascii="Arial" w:hAnsi="Arial" w:cs="Arial"/>
          <w:sz w:val="24"/>
          <w:szCs w:val="24"/>
        </w:rPr>
        <w:t xml:space="preserve"> would also increase transparency and its accountability. </w:t>
      </w:r>
      <w:r w:rsidR="00CE41A9" w:rsidRPr="000E2934">
        <w:rPr>
          <w:rFonts w:ascii="Arial" w:hAnsi="Arial" w:cs="Arial"/>
          <w:sz w:val="24"/>
          <w:szCs w:val="24"/>
        </w:rPr>
        <w:t xml:space="preserve">UK industrial electricity prices </w:t>
      </w:r>
      <w:r w:rsidR="00EF22ED" w:rsidRPr="000E2934">
        <w:rPr>
          <w:rFonts w:ascii="Arial" w:hAnsi="Arial" w:cs="Arial"/>
          <w:sz w:val="24"/>
          <w:szCs w:val="24"/>
        </w:rPr>
        <w:t>are high relative to those in other countries despite the various relief measures introduced by the Government to reduce the industrial electricity price differential</w:t>
      </w:r>
      <w:r w:rsidR="005014C9" w:rsidRPr="000E2934">
        <w:rPr>
          <w:rFonts w:ascii="Arial" w:hAnsi="Arial" w:cs="Arial"/>
          <w:sz w:val="24"/>
          <w:szCs w:val="24"/>
        </w:rPr>
        <w:t>s</w:t>
      </w:r>
      <w:r w:rsidR="00EF22ED" w:rsidRPr="000E2934">
        <w:rPr>
          <w:rFonts w:ascii="Arial" w:hAnsi="Arial" w:cs="Arial"/>
          <w:sz w:val="24"/>
          <w:szCs w:val="24"/>
        </w:rPr>
        <w:t xml:space="preserve">. </w:t>
      </w:r>
    </w:p>
    <w:p w14:paraId="381F59BC" w14:textId="77777777" w:rsidR="00797D7A" w:rsidRDefault="00797D7A" w:rsidP="00797D7A">
      <w:pPr>
        <w:pStyle w:val="ListParagraph"/>
        <w:ind w:left="360"/>
        <w:rPr>
          <w:rFonts w:ascii="Arial" w:hAnsi="Arial" w:cs="Arial"/>
          <w:sz w:val="24"/>
          <w:szCs w:val="24"/>
        </w:rPr>
      </w:pPr>
    </w:p>
    <w:p w14:paraId="4115406A" w14:textId="459BC845" w:rsidR="00EA7A0D" w:rsidRPr="00797D7A" w:rsidRDefault="000B5EF3" w:rsidP="00797D7A">
      <w:pPr>
        <w:pStyle w:val="ListParagraph"/>
        <w:numPr>
          <w:ilvl w:val="0"/>
          <w:numId w:val="2"/>
        </w:numPr>
        <w:rPr>
          <w:rFonts w:ascii="Arial" w:hAnsi="Arial" w:cs="Arial"/>
          <w:sz w:val="24"/>
          <w:szCs w:val="24"/>
        </w:rPr>
      </w:pPr>
      <w:r w:rsidRPr="00797D7A">
        <w:rPr>
          <w:rFonts w:ascii="Arial" w:hAnsi="Arial" w:cs="Arial"/>
          <w:sz w:val="24"/>
          <w:szCs w:val="24"/>
        </w:rPr>
        <w:t>Ofgem</w:t>
      </w:r>
      <w:r w:rsidR="004F2F25" w:rsidRPr="00797D7A">
        <w:rPr>
          <w:rFonts w:ascii="Arial" w:hAnsi="Arial" w:cs="Arial"/>
          <w:sz w:val="24"/>
          <w:szCs w:val="24"/>
        </w:rPr>
        <w:t xml:space="preserve"> publish</w:t>
      </w:r>
      <w:r w:rsidR="00797D7A">
        <w:rPr>
          <w:rFonts w:ascii="Arial" w:hAnsi="Arial" w:cs="Arial"/>
          <w:sz w:val="24"/>
          <w:szCs w:val="24"/>
        </w:rPr>
        <w:t>ed</w:t>
      </w:r>
      <w:r w:rsidR="004F2F25" w:rsidRPr="00797D7A">
        <w:rPr>
          <w:rFonts w:ascii="Arial" w:hAnsi="Arial" w:cs="Arial"/>
          <w:sz w:val="24"/>
          <w:szCs w:val="24"/>
        </w:rPr>
        <w:t xml:space="preserve"> a </w:t>
      </w:r>
      <w:hyperlink r:id="rId15" w:history="1">
        <w:r w:rsidR="004F2F25" w:rsidRPr="00797D7A">
          <w:rPr>
            <w:rStyle w:val="Hyperlink"/>
            <w:rFonts w:ascii="Arial" w:hAnsi="Arial" w:cs="Arial"/>
            <w:sz w:val="24"/>
            <w:szCs w:val="24"/>
          </w:rPr>
          <w:t>research note</w:t>
        </w:r>
      </w:hyperlink>
      <w:r w:rsidR="004F2F25" w:rsidRPr="00797D7A">
        <w:rPr>
          <w:rFonts w:ascii="Arial" w:hAnsi="Arial" w:cs="Arial"/>
          <w:sz w:val="24"/>
          <w:szCs w:val="24"/>
        </w:rPr>
        <w:t xml:space="preserve"> into GB electricity prices for EIIs in 2021, </w:t>
      </w:r>
      <w:r w:rsidR="00CF4949" w:rsidRPr="00797D7A">
        <w:rPr>
          <w:rFonts w:ascii="Arial" w:hAnsi="Arial" w:cs="Arial"/>
          <w:sz w:val="24"/>
          <w:szCs w:val="24"/>
        </w:rPr>
        <w:t xml:space="preserve">but </w:t>
      </w:r>
      <w:r w:rsidR="00EB716B" w:rsidRPr="00797D7A">
        <w:rPr>
          <w:rFonts w:ascii="Arial" w:hAnsi="Arial" w:cs="Arial"/>
          <w:sz w:val="24"/>
          <w:szCs w:val="24"/>
        </w:rPr>
        <w:t>the note</w:t>
      </w:r>
      <w:r w:rsidR="00CF4949" w:rsidRPr="00797D7A">
        <w:rPr>
          <w:rFonts w:ascii="Arial" w:hAnsi="Arial" w:cs="Arial"/>
          <w:sz w:val="24"/>
          <w:szCs w:val="24"/>
        </w:rPr>
        <w:t xml:space="preserve"> did not draw any conclusions for its </w:t>
      </w:r>
      <w:r w:rsidR="00F55761" w:rsidRPr="00797D7A">
        <w:rPr>
          <w:rFonts w:ascii="Arial" w:hAnsi="Arial" w:cs="Arial"/>
          <w:sz w:val="24"/>
          <w:szCs w:val="24"/>
        </w:rPr>
        <w:t>own performance from the research</w:t>
      </w:r>
      <w:r w:rsidR="002B5AD9">
        <w:rPr>
          <w:rFonts w:ascii="Arial" w:hAnsi="Arial" w:cs="Arial"/>
          <w:sz w:val="24"/>
          <w:szCs w:val="24"/>
        </w:rPr>
        <w:t>,</w:t>
      </w:r>
      <w:r w:rsidR="00F55761" w:rsidRPr="00797D7A">
        <w:rPr>
          <w:rFonts w:ascii="Arial" w:hAnsi="Arial" w:cs="Arial"/>
          <w:sz w:val="24"/>
          <w:szCs w:val="24"/>
        </w:rPr>
        <w:t xml:space="preserve"> and it has not published any analysis about how </w:t>
      </w:r>
      <w:r w:rsidR="008E3F4A" w:rsidRPr="00797D7A">
        <w:rPr>
          <w:rFonts w:ascii="Arial" w:hAnsi="Arial" w:cs="Arial"/>
          <w:sz w:val="24"/>
          <w:szCs w:val="24"/>
        </w:rPr>
        <w:t xml:space="preserve">UK industrial energy prices are performing compared to </w:t>
      </w:r>
      <w:r w:rsidR="00EB716B" w:rsidRPr="00797D7A">
        <w:rPr>
          <w:rFonts w:ascii="Arial" w:hAnsi="Arial" w:cs="Arial"/>
          <w:sz w:val="24"/>
          <w:szCs w:val="24"/>
        </w:rPr>
        <w:t xml:space="preserve">other those in other countries since. </w:t>
      </w:r>
    </w:p>
    <w:p w14:paraId="7AB7857B" w14:textId="77777777" w:rsidR="00797D7A" w:rsidRDefault="00797D7A" w:rsidP="00797D7A">
      <w:pPr>
        <w:pStyle w:val="ListParagraph"/>
        <w:ind w:left="360"/>
        <w:rPr>
          <w:rFonts w:ascii="Arial" w:hAnsi="Arial" w:cs="Arial"/>
          <w:sz w:val="24"/>
          <w:szCs w:val="24"/>
        </w:rPr>
      </w:pPr>
    </w:p>
    <w:p w14:paraId="0CCA2554" w14:textId="60CC0DE1" w:rsidR="00EB716B" w:rsidRPr="00797D7A" w:rsidRDefault="00133D85" w:rsidP="00797D7A">
      <w:pPr>
        <w:pStyle w:val="ListParagraph"/>
        <w:numPr>
          <w:ilvl w:val="0"/>
          <w:numId w:val="2"/>
        </w:numPr>
        <w:rPr>
          <w:rFonts w:ascii="Arial" w:hAnsi="Arial" w:cs="Arial"/>
          <w:sz w:val="24"/>
          <w:szCs w:val="24"/>
        </w:rPr>
      </w:pPr>
      <w:r w:rsidRPr="00797D7A">
        <w:rPr>
          <w:rFonts w:ascii="Arial" w:hAnsi="Arial" w:cs="Arial"/>
          <w:sz w:val="24"/>
          <w:szCs w:val="24"/>
        </w:rPr>
        <w:t>To increase transparency and accountability of Ofgem, the EIUG encourage</w:t>
      </w:r>
      <w:r w:rsidR="002B5AD9">
        <w:rPr>
          <w:rFonts w:ascii="Arial" w:hAnsi="Arial" w:cs="Arial"/>
          <w:sz w:val="24"/>
          <w:szCs w:val="24"/>
        </w:rPr>
        <w:t>s</w:t>
      </w:r>
      <w:r w:rsidRPr="00797D7A">
        <w:rPr>
          <w:rFonts w:ascii="Arial" w:hAnsi="Arial" w:cs="Arial"/>
          <w:sz w:val="24"/>
          <w:szCs w:val="24"/>
        </w:rPr>
        <w:t xml:space="preserve"> the review to include </w:t>
      </w:r>
      <w:r w:rsidR="002A1B51" w:rsidRPr="00797D7A">
        <w:rPr>
          <w:rFonts w:ascii="Arial" w:hAnsi="Arial" w:cs="Arial"/>
          <w:sz w:val="24"/>
          <w:szCs w:val="24"/>
        </w:rPr>
        <w:t xml:space="preserve">international energy price metrics as KPI in Ofgem’s annual performance report. </w:t>
      </w:r>
    </w:p>
    <w:p w14:paraId="7B870C4D" w14:textId="77777777" w:rsidR="004613CB" w:rsidRDefault="004613CB" w:rsidP="000743E8">
      <w:pPr>
        <w:rPr>
          <w:rFonts w:ascii="Arial" w:hAnsi="Arial" w:cs="Arial"/>
          <w:sz w:val="24"/>
          <w:szCs w:val="24"/>
        </w:rPr>
      </w:pPr>
    </w:p>
    <w:p w14:paraId="38D786B4" w14:textId="677CF4BC" w:rsidR="004613CB" w:rsidRPr="00797D7A" w:rsidRDefault="004613CB" w:rsidP="000743E8">
      <w:pPr>
        <w:rPr>
          <w:rFonts w:ascii="Arial" w:hAnsi="Arial" w:cs="Arial"/>
          <w:i/>
          <w:iCs/>
          <w:sz w:val="24"/>
          <w:szCs w:val="24"/>
        </w:rPr>
      </w:pPr>
      <w:r w:rsidRPr="00797D7A">
        <w:rPr>
          <w:rFonts w:ascii="Arial" w:hAnsi="Arial" w:cs="Arial"/>
          <w:i/>
          <w:iCs/>
          <w:sz w:val="24"/>
          <w:szCs w:val="24"/>
        </w:rPr>
        <w:t>Parliamentary Accountability</w:t>
      </w:r>
    </w:p>
    <w:p w14:paraId="548E0B00" w14:textId="3AA82EFA" w:rsidR="0029661D" w:rsidRPr="00797D7A" w:rsidRDefault="0029661D" w:rsidP="00797D7A">
      <w:pPr>
        <w:pStyle w:val="ListParagraph"/>
        <w:numPr>
          <w:ilvl w:val="0"/>
          <w:numId w:val="2"/>
        </w:numPr>
        <w:rPr>
          <w:rFonts w:ascii="Arial" w:hAnsi="Arial" w:cs="Arial"/>
          <w:sz w:val="24"/>
          <w:szCs w:val="24"/>
        </w:rPr>
      </w:pPr>
      <w:r w:rsidRPr="00797D7A">
        <w:rPr>
          <w:rFonts w:ascii="Arial" w:hAnsi="Arial" w:cs="Arial"/>
          <w:sz w:val="24"/>
          <w:szCs w:val="24"/>
        </w:rPr>
        <w:t xml:space="preserve">The EIUG strongly </w:t>
      </w:r>
      <w:r w:rsidR="002B5AD9">
        <w:rPr>
          <w:rFonts w:ascii="Arial" w:hAnsi="Arial" w:cs="Arial"/>
          <w:sz w:val="24"/>
          <w:szCs w:val="24"/>
        </w:rPr>
        <w:t xml:space="preserve">urges </w:t>
      </w:r>
      <w:r w:rsidRPr="00797D7A">
        <w:rPr>
          <w:rFonts w:ascii="Arial" w:hAnsi="Arial" w:cs="Arial"/>
          <w:sz w:val="24"/>
          <w:szCs w:val="24"/>
        </w:rPr>
        <w:t xml:space="preserve">Parliament to introduce regular scrutiny by Parliament of Ofgem’s performance. At </w:t>
      </w:r>
      <w:r w:rsidR="002B5AD9">
        <w:rPr>
          <w:rFonts w:ascii="Arial" w:hAnsi="Arial" w:cs="Arial"/>
          <w:sz w:val="24"/>
          <w:szCs w:val="24"/>
        </w:rPr>
        <w:t xml:space="preserve">a </w:t>
      </w:r>
      <w:r w:rsidRPr="00797D7A">
        <w:rPr>
          <w:rFonts w:ascii="Arial" w:hAnsi="Arial" w:cs="Arial"/>
          <w:sz w:val="24"/>
          <w:szCs w:val="24"/>
        </w:rPr>
        <w:t>minimum, the relevant select committee in the House of Commons and House of Lords should invite Ofgem to present their annual report and its account and performance therein, but preferably</w:t>
      </w:r>
      <w:r w:rsidR="002B5AD9">
        <w:rPr>
          <w:rFonts w:ascii="Arial" w:hAnsi="Arial" w:cs="Arial"/>
          <w:sz w:val="24"/>
          <w:szCs w:val="24"/>
        </w:rPr>
        <w:t>,</w:t>
      </w:r>
      <w:r w:rsidRPr="00797D7A">
        <w:rPr>
          <w:rFonts w:ascii="Arial" w:hAnsi="Arial" w:cs="Arial"/>
          <w:sz w:val="24"/>
          <w:szCs w:val="24"/>
        </w:rPr>
        <w:t xml:space="preserve"> the select committee should invite Ofgem on a quarterly basis to discuss its performance and its regards to the strategy and policy statement.</w:t>
      </w:r>
      <w:r w:rsidR="000A077B" w:rsidRPr="00797D7A">
        <w:rPr>
          <w:rFonts w:ascii="Arial" w:hAnsi="Arial" w:cs="Arial"/>
          <w:sz w:val="24"/>
          <w:szCs w:val="24"/>
        </w:rPr>
        <w:t xml:space="preserve"> Additionally, one of the select committee</w:t>
      </w:r>
      <w:r w:rsidR="002B5AD9">
        <w:rPr>
          <w:rFonts w:ascii="Arial" w:hAnsi="Arial" w:cs="Arial"/>
          <w:sz w:val="24"/>
          <w:szCs w:val="24"/>
        </w:rPr>
        <w:t>s</w:t>
      </w:r>
      <w:r w:rsidR="000A077B" w:rsidRPr="00797D7A">
        <w:rPr>
          <w:rFonts w:ascii="Arial" w:hAnsi="Arial" w:cs="Arial"/>
          <w:sz w:val="24"/>
          <w:szCs w:val="24"/>
        </w:rPr>
        <w:t xml:space="preserve"> could launch an inquiry into </w:t>
      </w:r>
      <w:r w:rsidR="002F3A98" w:rsidRPr="00797D7A">
        <w:rPr>
          <w:rFonts w:ascii="Arial" w:hAnsi="Arial" w:cs="Arial"/>
          <w:sz w:val="24"/>
          <w:szCs w:val="24"/>
        </w:rPr>
        <w:t xml:space="preserve">Ofgem’s remit, </w:t>
      </w:r>
      <w:r w:rsidR="002B5AD9" w:rsidRPr="00797D7A">
        <w:rPr>
          <w:rFonts w:ascii="Arial" w:hAnsi="Arial" w:cs="Arial"/>
          <w:sz w:val="24"/>
          <w:szCs w:val="24"/>
        </w:rPr>
        <w:t>performance,</w:t>
      </w:r>
      <w:r w:rsidR="002F3A98" w:rsidRPr="00797D7A">
        <w:rPr>
          <w:rFonts w:ascii="Arial" w:hAnsi="Arial" w:cs="Arial"/>
          <w:sz w:val="24"/>
          <w:szCs w:val="24"/>
        </w:rPr>
        <w:t xml:space="preserve"> and alignment with Government alongside or following the Government’s review of Ofgem. </w:t>
      </w:r>
    </w:p>
    <w:p w14:paraId="066F6D0E" w14:textId="77777777" w:rsidR="002A1B51" w:rsidRDefault="002A1B51" w:rsidP="000743E8">
      <w:pPr>
        <w:rPr>
          <w:rFonts w:ascii="Arial" w:hAnsi="Arial" w:cs="Arial"/>
          <w:sz w:val="24"/>
          <w:szCs w:val="24"/>
        </w:rPr>
      </w:pPr>
    </w:p>
    <w:p w14:paraId="4758449F" w14:textId="2951F3D7" w:rsidR="002A1B51" w:rsidRPr="0054066A" w:rsidRDefault="00AF0CB8" w:rsidP="000743E8">
      <w:pPr>
        <w:rPr>
          <w:rFonts w:ascii="Arial" w:hAnsi="Arial" w:cs="Arial"/>
          <w:b/>
          <w:bCs/>
          <w:sz w:val="24"/>
          <w:szCs w:val="24"/>
        </w:rPr>
      </w:pPr>
      <w:r w:rsidRPr="0054066A">
        <w:rPr>
          <w:rFonts w:ascii="Arial" w:hAnsi="Arial" w:cs="Arial"/>
          <w:b/>
          <w:bCs/>
          <w:sz w:val="24"/>
          <w:szCs w:val="24"/>
        </w:rPr>
        <w:t>SKILLS AND CAPABILITY</w:t>
      </w:r>
    </w:p>
    <w:p w14:paraId="6A2B49B4" w14:textId="69897195" w:rsidR="00AF0CB8" w:rsidRPr="00AF0CB8" w:rsidRDefault="00AF0CB8" w:rsidP="000743E8">
      <w:pPr>
        <w:rPr>
          <w:rFonts w:ascii="Arial" w:hAnsi="Arial" w:cs="Arial"/>
          <w:i/>
          <w:iCs/>
          <w:sz w:val="24"/>
          <w:szCs w:val="24"/>
        </w:rPr>
      </w:pPr>
      <w:r w:rsidRPr="00AF0CB8">
        <w:rPr>
          <w:rFonts w:ascii="Arial" w:hAnsi="Arial" w:cs="Arial"/>
          <w:i/>
          <w:iCs/>
          <w:sz w:val="24"/>
          <w:szCs w:val="24"/>
        </w:rPr>
        <w:t>Empowerment</w:t>
      </w:r>
    </w:p>
    <w:p w14:paraId="68529E36" w14:textId="542D80B4" w:rsidR="000966BC" w:rsidRDefault="000966BC" w:rsidP="002E62C2">
      <w:pPr>
        <w:pStyle w:val="ListParagraph"/>
        <w:numPr>
          <w:ilvl w:val="0"/>
          <w:numId w:val="2"/>
        </w:numPr>
        <w:rPr>
          <w:rFonts w:ascii="Arial" w:hAnsi="Arial" w:cs="Arial"/>
          <w:sz w:val="24"/>
          <w:szCs w:val="24"/>
        </w:rPr>
      </w:pPr>
      <w:r>
        <w:rPr>
          <w:rFonts w:ascii="Arial" w:hAnsi="Arial" w:cs="Arial"/>
          <w:sz w:val="24"/>
          <w:szCs w:val="24"/>
        </w:rPr>
        <w:t xml:space="preserve">The EIUG welcomes that Ofgem has put in place a team that looks after issues for non-domestic energy consumers. </w:t>
      </w:r>
      <w:r w:rsidR="00E84783">
        <w:rPr>
          <w:rFonts w:ascii="Arial" w:hAnsi="Arial" w:cs="Arial"/>
          <w:sz w:val="24"/>
          <w:szCs w:val="24"/>
        </w:rPr>
        <w:t xml:space="preserve">This conveys an acknowledgement that there are also </w:t>
      </w:r>
      <w:r w:rsidR="00DD5AF3">
        <w:rPr>
          <w:rFonts w:ascii="Arial" w:hAnsi="Arial" w:cs="Arial"/>
          <w:sz w:val="24"/>
          <w:szCs w:val="24"/>
        </w:rPr>
        <w:t xml:space="preserve">consumer issues in the non-domestic market and not only the domestic market. </w:t>
      </w:r>
    </w:p>
    <w:p w14:paraId="151B01F0" w14:textId="77777777" w:rsidR="00DD5AF3" w:rsidRDefault="00DD5AF3" w:rsidP="00DD5AF3">
      <w:pPr>
        <w:pStyle w:val="ListParagraph"/>
        <w:ind w:left="360"/>
        <w:rPr>
          <w:rFonts w:ascii="Arial" w:hAnsi="Arial" w:cs="Arial"/>
          <w:sz w:val="24"/>
          <w:szCs w:val="24"/>
        </w:rPr>
      </w:pPr>
    </w:p>
    <w:p w14:paraId="7663898E" w14:textId="77D959B0" w:rsidR="009A0F51" w:rsidRPr="002E62C2" w:rsidRDefault="00DE428C" w:rsidP="002E62C2">
      <w:pPr>
        <w:pStyle w:val="ListParagraph"/>
        <w:numPr>
          <w:ilvl w:val="0"/>
          <w:numId w:val="2"/>
        </w:numPr>
        <w:rPr>
          <w:rFonts w:ascii="Arial" w:hAnsi="Arial" w:cs="Arial"/>
          <w:sz w:val="24"/>
          <w:szCs w:val="24"/>
        </w:rPr>
      </w:pPr>
      <w:r w:rsidRPr="002E62C2">
        <w:rPr>
          <w:rFonts w:ascii="Arial" w:hAnsi="Arial" w:cs="Arial"/>
          <w:sz w:val="24"/>
          <w:szCs w:val="24"/>
        </w:rPr>
        <w:t>In the EIUG’s view, Ofgem official</w:t>
      </w:r>
      <w:r w:rsidR="00605529" w:rsidRPr="002E62C2">
        <w:rPr>
          <w:rFonts w:ascii="Arial" w:hAnsi="Arial" w:cs="Arial"/>
          <w:sz w:val="24"/>
          <w:szCs w:val="24"/>
        </w:rPr>
        <w:t xml:space="preserve">s do not always have the </w:t>
      </w:r>
      <w:r w:rsidR="00AE4C03" w:rsidRPr="002E62C2">
        <w:rPr>
          <w:rFonts w:ascii="Arial" w:hAnsi="Arial" w:cs="Arial"/>
          <w:sz w:val="24"/>
          <w:szCs w:val="24"/>
        </w:rPr>
        <w:t xml:space="preserve">skills and empowerment to make meaningful contributions </w:t>
      </w:r>
      <w:r w:rsidR="00AF125A" w:rsidRPr="002E62C2">
        <w:rPr>
          <w:rFonts w:ascii="Arial" w:hAnsi="Arial" w:cs="Arial"/>
          <w:sz w:val="24"/>
          <w:szCs w:val="24"/>
        </w:rPr>
        <w:t>in industry code working groups. Too often</w:t>
      </w:r>
      <w:r w:rsidR="002B5AD9">
        <w:rPr>
          <w:rFonts w:ascii="Arial" w:hAnsi="Arial" w:cs="Arial"/>
          <w:sz w:val="24"/>
          <w:szCs w:val="24"/>
        </w:rPr>
        <w:t>,</w:t>
      </w:r>
      <w:r w:rsidR="00AF125A" w:rsidRPr="002E62C2">
        <w:rPr>
          <w:rFonts w:ascii="Arial" w:hAnsi="Arial" w:cs="Arial"/>
          <w:sz w:val="24"/>
          <w:szCs w:val="24"/>
        </w:rPr>
        <w:t xml:space="preserve"> </w:t>
      </w:r>
      <w:r w:rsidR="003D56E7" w:rsidRPr="002E62C2">
        <w:rPr>
          <w:rFonts w:ascii="Arial" w:hAnsi="Arial" w:cs="Arial"/>
          <w:sz w:val="24"/>
          <w:szCs w:val="24"/>
        </w:rPr>
        <w:t xml:space="preserve">Ofgem has rejected </w:t>
      </w:r>
      <w:r w:rsidR="00AF125A" w:rsidRPr="002E62C2">
        <w:rPr>
          <w:rFonts w:ascii="Arial" w:hAnsi="Arial" w:cs="Arial"/>
          <w:sz w:val="24"/>
          <w:szCs w:val="24"/>
        </w:rPr>
        <w:t xml:space="preserve">industry code modification proposals </w:t>
      </w:r>
      <w:r w:rsidR="003D56E7" w:rsidRPr="002E62C2">
        <w:rPr>
          <w:rFonts w:ascii="Arial" w:hAnsi="Arial" w:cs="Arial"/>
          <w:sz w:val="24"/>
          <w:szCs w:val="24"/>
        </w:rPr>
        <w:t xml:space="preserve">on a technicality </w:t>
      </w:r>
      <w:r w:rsidR="0088564D" w:rsidRPr="002E62C2">
        <w:rPr>
          <w:rFonts w:ascii="Arial" w:hAnsi="Arial" w:cs="Arial"/>
          <w:sz w:val="24"/>
          <w:szCs w:val="24"/>
        </w:rPr>
        <w:t xml:space="preserve">that Ofgem officials could have communicated early in the </w:t>
      </w:r>
      <w:r w:rsidR="007049D6" w:rsidRPr="002E62C2">
        <w:rPr>
          <w:rFonts w:ascii="Arial" w:hAnsi="Arial" w:cs="Arial"/>
          <w:sz w:val="24"/>
          <w:szCs w:val="24"/>
        </w:rPr>
        <w:t xml:space="preserve">code </w:t>
      </w:r>
      <w:r w:rsidR="0088564D" w:rsidRPr="002E62C2">
        <w:rPr>
          <w:rFonts w:ascii="Arial" w:hAnsi="Arial" w:cs="Arial"/>
          <w:sz w:val="24"/>
          <w:szCs w:val="24"/>
        </w:rPr>
        <w:t xml:space="preserve">change process. </w:t>
      </w:r>
      <w:r w:rsidR="001177F5" w:rsidRPr="002E62C2">
        <w:rPr>
          <w:rFonts w:ascii="Arial" w:hAnsi="Arial" w:cs="Arial"/>
          <w:sz w:val="24"/>
          <w:szCs w:val="24"/>
        </w:rPr>
        <w:t>Ofgem leadership should empower its officials to have the skills and confidence to make</w:t>
      </w:r>
      <w:r w:rsidR="009A0F51" w:rsidRPr="002E62C2">
        <w:rPr>
          <w:rFonts w:ascii="Arial" w:hAnsi="Arial" w:cs="Arial"/>
          <w:sz w:val="24"/>
          <w:szCs w:val="24"/>
        </w:rPr>
        <w:t xml:space="preserve"> clear early on in a code modification process what it could accept or not. </w:t>
      </w:r>
    </w:p>
    <w:p w14:paraId="3E3BDB19" w14:textId="738CF6A6" w:rsidR="00897804" w:rsidRPr="0054066A" w:rsidRDefault="0002680D" w:rsidP="000743E8">
      <w:pPr>
        <w:rPr>
          <w:rFonts w:ascii="Arial" w:hAnsi="Arial" w:cs="Arial"/>
          <w:b/>
          <w:bCs/>
          <w:sz w:val="24"/>
          <w:szCs w:val="24"/>
        </w:rPr>
      </w:pPr>
      <w:r w:rsidRPr="0054066A">
        <w:rPr>
          <w:rFonts w:ascii="Arial" w:hAnsi="Arial" w:cs="Arial"/>
          <w:b/>
          <w:bCs/>
          <w:sz w:val="24"/>
          <w:szCs w:val="24"/>
        </w:rPr>
        <w:lastRenderedPageBreak/>
        <w:t>REMIT</w:t>
      </w:r>
    </w:p>
    <w:p w14:paraId="6A1CA94C" w14:textId="5D308D48" w:rsidR="0002680D" w:rsidRPr="0002680D" w:rsidRDefault="0002680D" w:rsidP="000743E8">
      <w:pPr>
        <w:rPr>
          <w:rFonts w:ascii="Arial" w:hAnsi="Arial" w:cs="Arial"/>
          <w:i/>
          <w:iCs/>
          <w:sz w:val="24"/>
          <w:szCs w:val="24"/>
        </w:rPr>
      </w:pPr>
      <w:r w:rsidRPr="0002680D">
        <w:rPr>
          <w:rFonts w:ascii="Arial" w:hAnsi="Arial" w:cs="Arial"/>
          <w:i/>
          <w:iCs/>
          <w:sz w:val="24"/>
          <w:szCs w:val="24"/>
        </w:rPr>
        <w:t>Risk of Carbon Leakage</w:t>
      </w:r>
    </w:p>
    <w:p w14:paraId="0BCFC9E3" w14:textId="5A6E8606" w:rsidR="00EC62AF" w:rsidRPr="0002680D" w:rsidRDefault="00EC62AF" w:rsidP="0002680D">
      <w:pPr>
        <w:pStyle w:val="ListParagraph"/>
        <w:numPr>
          <w:ilvl w:val="0"/>
          <w:numId w:val="2"/>
        </w:numPr>
        <w:rPr>
          <w:rFonts w:ascii="Arial" w:hAnsi="Arial" w:cs="Arial"/>
          <w:sz w:val="24"/>
          <w:szCs w:val="24"/>
        </w:rPr>
      </w:pPr>
      <w:r w:rsidRPr="0002680D">
        <w:rPr>
          <w:rFonts w:ascii="Arial" w:hAnsi="Arial" w:cs="Arial"/>
          <w:sz w:val="24"/>
          <w:szCs w:val="24"/>
        </w:rPr>
        <w:t xml:space="preserve">The EIUG strongly urges Government to include </w:t>
      </w:r>
      <w:r w:rsidR="00390B30" w:rsidRPr="0002680D">
        <w:rPr>
          <w:rFonts w:ascii="Arial" w:hAnsi="Arial" w:cs="Arial"/>
          <w:sz w:val="24"/>
          <w:szCs w:val="24"/>
        </w:rPr>
        <w:t xml:space="preserve">those EIIs exposed to the risk of carbon leakage in the Ofgem duty to </w:t>
      </w:r>
      <w:r w:rsidR="000F1976" w:rsidRPr="0002680D">
        <w:rPr>
          <w:rFonts w:ascii="Arial" w:hAnsi="Arial" w:cs="Arial"/>
          <w:sz w:val="24"/>
          <w:szCs w:val="24"/>
        </w:rPr>
        <w:t>protect the interest of certain customers. This will align Ofgem</w:t>
      </w:r>
      <w:r w:rsidR="002B5AD9">
        <w:rPr>
          <w:rFonts w:ascii="Arial" w:hAnsi="Arial" w:cs="Arial"/>
          <w:sz w:val="24"/>
          <w:szCs w:val="24"/>
        </w:rPr>
        <w:t>’s</w:t>
      </w:r>
      <w:r w:rsidR="000F1976" w:rsidRPr="0002680D">
        <w:rPr>
          <w:rFonts w:ascii="Arial" w:hAnsi="Arial" w:cs="Arial"/>
          <w:sz w:val="24"/>
          <w:szCs w:val="24"/>
        </w:rPr>
        <w:t xml:space="preserve"> remit with Government’s objective and policies to minimise the risk of carbon leakage. </w:t>
      </w:r>
      <w:r w:rsidR="00531AD0" w:rsidRPr="0002680D">
        <w:rPr>
          <w:rFonts w:ascii="Arial" w:hAnsi="Arial" w:cs="Arial"/>
          <w:sz w:val="24"/>
          <w:szCs w:val="24"/>
        </w:rPr>
        <w:t xml:space="preserve">The actions of Government and Ofgem are currently not aligned </w:t>
      </w:r>
      <w:r w:rsidR="009A630D" w:rsidRPr="0002680D">
        <w:rPr>
          <w:rFonts w:ascii="Arial" w:hAnsi="Arial" w:cs="Arial"/>
          <w:sz w:val="24"/>
          <w:szCs w:val="24"/>
        </w:rPr>
        <w:t xml:space="preserve">and are even contradictory at times. </w:t>
      </w:r>
      <w:r w:rsidR="007E377B" w:rsidRPr="0002680D">
        <w:rPr>
          <w:rFonts w:ascii="Arial" w:hAnsi="Arial" w:cs="Arial"/>
          <w:sz w:val="24"/>
          <w:szCs w:val="24"/>
        </w:rPr>
        <w:t xml:space="preserve">For example, Government introduced a scheme to compensate certain EIIs for network charges. </w:t>
      </w:r>
      <w:r w:rsidR="00873D3D" w:rsidRPr="0002680D">
        <w:rPr>
          <w:rFonts w:ascii="Arial" w:hAnsi="Arial" w:cs="Arial"/>
          <w:sz w:val="24"/>
          <w:szCs w:val="24"/>
        </w:rPr>
        <w:t xml:space="preserve">Such alignment with Government has only become more important since Ofgem </w:t>
      </w:r>
      <w:r w:rsidR="002F17A8" w:rsidRPr="0002680D">
        <w:rPr>
          <w:rFonts w:ascii="Arial" w:hAnsi="Arial" w:cs="Arial"/>
          <w:sz w:val="24"/>
          <w:szCs w:val="24"/>
        </w:rPr>
        <w:t>also has the Net Zero Duty.</w:t>
      </w:r>
    </w:p>
    <w:p w14:paraId="7A884524" w14:textId="77777777" w:rsidR="007E377B" w:rsidRDefault="007E377B" w:rsidP="000743E8">
      <w:pPr>
        <w:rPr>
          <w:rFonts w:ascii="Arial" w:hAnsi="Arial" w:cs="Arial"/>
          <w:sz w:val="24"/>
          <w:szCs w:val="24"/>
        </w:rPr>
      </w:pPr>
    </w:p>
    <w:p w14:paraId="7335820C" w14:textId="76978398" w:rsidR="007E377B" w:rsidRPr="0002680D" w:rsidRDefault="007E377B" w:rsidP="0002680D">
      <w:pPr>
        <w:pStyle w:val="ListParagraph"/>
        <w:numPr>
          <w:ilvl w:val="0"/>
          <w:numId w:val="2"/>
        </w:numPr>
        <w:rPr>
          <w:rFonts w:ascii="Arial" w:hAnsi="Arial" w:cs="Arial"/>
          <w:sz w:val="24"/>
          <w:szCs w:val="24"/>
        </w:rPr>
      </w:pPr>
      <w:r w:rsidRPr="0002680D">
        <w:rPr>
          <w:rFonts w:ascii="Arial" w:hAnsi="Arial" w:cs="Arial"/>
          <w:sz w:val="24"/>
          <w:szCs w:val="24"/>
        </w:rPr>
        <w:t xml:space="preserve">Government can remedy this by </w:t>
      </w:r>
      <w:r w:rsidR="00E828DA" w:rsidRPr="0002680D">
        <w:rPr>
          <w:rFonts w:ascii="Arial" w:hAnsi="Arial" w:cs="Arial"/>
          <w:sz w:val="24"/>
          <w:szCs w:val="24"/>
        </w:rPr>
        <w:t>adding the following change to the Electricity Act 1</w:t>
      </w:r>
      <w:r w:rsidR="00873D3D" w:rsidRPr="0002680D">
        <w:rPr>
          <w:rFonts w:ascii="Arial" w:hAnsi="Arial" w:cs="Arial"/>
          <w:sz w:val="24"/>
          <w:szCs w:val="24"/>
        </w:rPr>
        <w:t xml:space="preserve">989: </w:t>
      </w:r>
    </w:p>
    <w:p w14:paraId="1C5D5375" w14:textId="598B62C7" w:rsidR="00873D3D" w:rsidRDefault="00664FE4" w:rsidP="007B693B">
      <w:pPr>
        <w:jc w:val="center"/>
        <w:rPr>
          <w:rFonts w:ascii="Arial" w:hAnsi="Arial" w:cs="Arial"/>
          <w:sz w:val="24"/>
          <w:szCs w:val="24"/>
        </w:rPr>
      </w:pPr>
      <w:r w:rsidRPr="007B693B">
        <w:rPr>
          <w:rFonts w:ascii="Arial" w:hAnsi="Arial" w:cs="Arial"/>
          <w:i/>
          <w:iCs/>
          <w:sz w:val="24"/>
          <w:szCs w:val="24"/>
        </w:rPr>
        <w:t>Article 3</w:t>
      </w:r>
      <w:r w:rsidR="007B693B" w:rsidRPr="007B693B">
        <w:rPr>
          <w:rFonts w:ascii="Arial" w:hAnsi="Arial" w:cs="Arial"/>
          <w:i/>
          <w:iCs/>
          <w:sz w:val="24"/>
          <w:szCs w:val="24"/>
        </w:rPr>
        <w:t xml:space="preserve"> sub 3 – In </w:t>
      </w:r>
      <w:r w:rsidR="002F17A8" w:rsidRPr="007B693B">
        <w:rPr>
          <w:rFonts w:ascii="Arial" w:hAnsi="Arial" w:cs="Arial"/>
          <w:i/>
          <w:iCs/>
          <w:sz w:val="24"/>
          <w:szCs w:val="24"/>
        </w:rPr>
        <w:t>performing his duty under subsection (3)(a)(i) above, the Secretary of State or the Director shall take into account, in particular, the protection of the interests of consumers of electricity in rural areas</w:t>
      </w:r>
      <w:r w:rsidR="007B693B" w:rsidRPr="007B693B">
        <w:rPr>
          <w:rFonts w:ascii="Arial" w:hAnsi="Arial" w:cs="Arial"/>
          <w:i/>
          <w:iCs/>
          <w:sz w:val="24"/>
          <w:szCs w:val="24"/>
        </w:rPr>
        <w:t xml:space="preserve"> </w:t>
      </w:r>
      <w:r w:rsidR="007B693B" w:rsidRPr="007B693B">
        <w:rPr>
          <w:rFonts w:ascii="Arial" w:hAnsi="Arial" w:cs="Arial"/>
          <w:b/>
          <w:bCs/>
          <w:i/>
          <w:iCs/>
          <w:sz w:val="24"/>
          <w:szCs w:val="24"/>
          <w:u w:val="single"/>
        </w:rPr>
        <w:t xml:space="preserve">and </w:t>
      </w:r>
      <w:r w:rsidR="00D859D2">
        <w:rPr>
          <w:rFonts w:ascii="Arial" w:hAnsi="Arial" w:cs="Arial"/>
          <w:b/>
          <w:bCs/>
          <w:i/>
          <w:iCs/>
          <w:sz w:val="24"/>
          <w:szCs w:val="24"/>
          <w:u w:val="single"/>
        </w:rPr>
        <w:t xml:space="preserve">of consumers </w:t>
      </w:r>
      <w:r w:rsidR="007B693B" w:rsidRPr="007B693B">
        <w:rPr>
          <w:rFonts w:ascii="Arial" w:hAnsi="Arial" w:cs="Arial"/>
          <w:b/>
          <w:bCs/>
          <w:i/>
          <w:iCs/>
          <w:sz w:val="24"/>
          <w:szCs w:val="24"/>
          <w:u w:val="single"/>
        </w:rPr>
        <w:t>at risk of carbon leakage</w:t>
      </w:r>
      <w:r w:rsidR="002F17A8" w:rsidRPr="002F17A8">
        <w:rPr>
          <w:rFonts w:ascii="Arial" w:hAnsi="Arial" w:cs="Arial"/>
          <w:sz w:val="24"/>
          <w:szCs w:val="24"/>
        </w:rPr>
        <w:t>.</w:t>
      </w:r>
    </w:p>
    <w:p w14:paraId="501AE6A4" w14:textId="77777777" w:rsidR="00F371D6" w:rsidRDefault="00F371D6" w:rsidP="000743E8">
      <w:pPr>
        <w:rPr>
          <w:rFonts w:ascii="Arial" w:hAnsi="Arial" w:cs="Arial"/>
          <w:sz w:val="24"/>
          <w:szCs w:val="24"/>
        </w:rPr>
      </w:pPr>
    </w:p>
    <w:p w14:paraId="27FBECAD" w14:textId="5484089E" w:rsidR="00DB350C" w:rsidRPr="003F6FE0" w:rsidRDefault="00DB350C" w:rsidP="000743E8">
      <w:pPr>
        <w:rPr>
          <w:rFonts w:ascii="Arial" w:hAnsi="Arial" w:cs="Arial"/>
          <w:i/>
          <w:iCs/>
          <w:sz w:val="24"/>
          <w:szCs w:val="24"/>
        </w:rPr>
      </w:pPr>
      <w:r w:rsidRPr="003F6FE0">
        <w:rPr>
          <w:rFonts w:ascii="Arial" w:hAnsi="Arial" w:cs="Arial"/>
          <w:i/>
          <w:iCs/>
          <w:sz w:val="24"/>
          <w:szCs w:val="24"/>
        </w:rPr>
        <w:t xml:space="preserve">Domestic and Non-Domestic </w:t>
      </w:r>
      <w:r w:rsidR="003F6FE0" w:rsidRPr="003F6FE0">
        <w:rPr>
          <w:rFonts w:ascii="Arial" w:hAnsi="Arial" w:cs="Arial"/>
          <w:i/>
          <w:iCs/>
          <w:sz w:val="24"/>
          <w:szCs w:val="24"/>
        </w:rPr>
        <w:t>Consumes</w:t>
      </w:r>
    </w:p>
    <w:p w14:paraId="2B7CCD32" w14:textId="3197BF90" w:rsidR="0071552A" w:rsidRPr="00DB350C" w:rsidRDefault="00726D63" w:rsidP="00DB350C">
      <w:pPr>
        <w:pStyle w:val="ListParagraph"/>
        <w:numPr>
          <w:ilvl w:val="0"/>
          <w:numId w:val="2"/>
        </w:numPr>
        <w:rPr>
          <w:rFonts w:ascii="Arial" w:hAnsi="Arial" w:cs="Arial"/>
          <w:sz w:val="24"/>
          <w:szCs w:val="24"/>
        </w:rPr>
      </w:pPr>
      <w:r w:rsidRPr="00DB350C">
        <w:rPr>
          <w:rFonts w:ascii="Arial" w:hAnsi="Arial" w:cs="Arial"/>
          <w:sz w:val="24"/>
          <w:szCs w:val="24"/>
        </w:rPr>
        <w:t>Aside from the addition above, t</w:t>
      </w:r>
      <w:r w:rsidR="006D1805" w:rsidRPr="00DB350C">
        <w:rPr>
          <w:rFonts w:ascii="Arial" w:hAnsi="Arial" w:cs="Arial"/>
          <w:sz w:val="24"/>
          <w:szCs w:val="24"/>
        </w:rPr>
        <w:t xml:space="preserve">he EIUG believes that Ofgem </w:t>
      </w:r>
      <w:r w:rsidR="00CF1900" w:rsidRPr="00DB350C">
        <w:rPr>
          <w:rFonts w:ascii="Arial" w:hAnsi="Arial" w:cs="Arial"/>
          <w:sz w:val="24"/>
          <w:szCs w:val="24"/>
        </w:rPr>
        <w:t xml:space="preserve">has </w:t>
      </w:r>
      <w:r w:rsidR="006D1805" w:rsidRPr="00DB350C">
        <w:rPr>
          <w:rFonts w:ascii="Arial" w:hAnsi="Arial" w:cs="Arial"/>
          <w:sz w:val="24"/>
          <w:szCs w:val="24"/>
        </w:rPr>
        <w:t xml:space="preserve">broadly </w:t>
      </w:r>
      <w:r w:rsidR="00CF1900" w:rsidRPr="00DB350C">
        <w:rPr>
          <w:rFonts w:ascii="Arial" w:hAnsi="Arial" w:cs="Arial"/>
          <w:sz w:val="24"/>
          <w:szCs w:val="24"/>
        </w:rPr>
        <w:t xml:space="preserve">got </w:t>
      </w:r>
      <w:r w:rsidR="006D1805" w:rsidRPr="00DB350C">
        <w:rPr>
          <w:rFonts w:ascii="Arial" w:hAnsi="Arial" w:cs="Arial"/>
          <w:sz w:val="24"/>
          <w:szCs w:val="24"/>
        </w:rPr>
        <w:t xml:space="preserve">the right </w:t>
      </w:r>
      <w:r w:rsidR="002B5AD9" w:rsidRPr="00DB350C">
        <w:rPr>
          <w:rFonts w:ascii="Arial" w:hAnsi="Arial" w:cs="Arial"/>
          <w:sz w:val="24"/>
          <w:szCs w:val="24"/>
        </w:rPr>
        <w:t>remit but</w:t>
      </w:r>
      <w:r w:rsidR="006D1805" w:rsidRPr="00DB350C">
        <w:rPr>
          <w:rFonts w:ascii="Arial" w:hAnsi="Arial" w:cs="Arial"/>
          <w:sz w:val="24"/>
          <w:szCs w:val="24"/>
        </w:rPr>
        <w:t xml:space="preserve"> </w:t>
      </w:r>
      <w:r w:rsidR="00307827" w:rsidRPr="00DB350C">
        <w:rPr>
          <w:rFonts w:ascii="Arial" w:hAnsi="Arial" w:cs="Arial"/>
          <w:sz w:val="24"/>
          <w:szCs w:val="24"/>
        </w:rPr>
        <w:t xml:space="preserve">sometimes </w:t>
      </w:r>
      <w:r w:rsidR="006D1805" w:rsidRPr="00DB350C">
        <w:rPr>
          <w:rFonts w:ascii="Arial" w:hAnsi="Arial" w:cs="Arial"/>
          <w:sz w:val="24"/>
          <w:szCs w:val="24"/>
        </w:rPr>
        <w:t>questions its inter</w:t>
      </w:r>
      <w:r w:rsidR="002C7112" w:rsidRPr="00DB350C">
        <w:rPr>
          <w:rFonts w:ascii="Arial" w:hAnsi="Arial" w:cs="Arial"/>
          <w:sz w:val="24"/>
          <w:szCs w:val="24"/>
        </w:rPr>
        <w:t>pretation of it</w:t>
      </w:r>
      <w:r w:rsidR="00CC1426" w:rsidRPr="00DB350C">
        <w:rPr>
          <w:rFonts w:ascii="Arial" w:hAnsi="Arial" w:cs="Arial"/>
          <w:sz w:val="24"/>
          <w:szCs w:val="24"/>
        </w:rPr>
        <w:t>s remit</w:t>
      </w:r>
      <w:r w:rsidR="002C7112" w:rsidRPr="00DB350C">
        <w:rPr>
          <w:rFonts w:ascii="Arial" w:hAnsi="Arial" w:cs="Arial"/>
          <w:sz w:val="24"/>
          <w:szCs w:val="24"/>
        </w:rPr>
        <w:t xml:space="preserve">. </w:t>
      </w:r>
      <w:r w:rsidR="006302A6" w:rsidRPr="00DB350C">
        <w:rPr>
          <w:rFonts w:ascii="Arial" w:hAnsi="Arial" w:cs="Arial"/>
          <w:sz w:val="24"/>
          <w:szCs w:val="24"/>
        </w:rPr>
        <w:t>There is a perception among</w:t>
      </w:r>
      <w:r w:rsidR="00800A46" w:rsidRPr="00DB350C">
        <w:rPr>
          <w:rFonts w:ascii="Arial" w:hAnsi="Arial" w:cs="Arial"/>
          <w:sz w:val="24"/>
          <w:szCs w:val="24"/>
        </w:rPr>
        <w:t>st</w:t>
      </w:r>
      <w:r w:rsidR="006302A6" w:rsidRPr="00DB350C">
        <w:rPr>
          <w:rFonts w:ascii="Arial" w:hAnsi="Arial" w:cs="Arial"/>
          <w:sz w:val="24"/>
          <w:szCs w:val="24"/>
        </w:rPr>
        <w:t xml:space="preserve"> EIIs that Ofgem has prioritised </w:t>
      </w:r>
      <w:r w:rsidR="00800A46" w:rsidRPr="00DB350C">
        <w:rPr>
          <w:rFonts w:ascii="Arial" w:hAnsi="Arial" w:cs="Arial"/>
          <w:sz w:val="24"/>
          <w:szCs w:val="24"/>
        </w:rPr>
        <w:t>pro</w:t>
      </w:r>
      <w:r w:rsidR="00CC1426" w:rsidRPr="00DB350C">
        <w:rPr>
          <w:rFonts w:ascii="Arial" w:hAnsi="Arial" w:cs="Arial"/>
          <w:sz w:val="24"/>
          <w:szCs w:val="24"/>
        </w:rPr>
        <w:t>t</w:t>
      </w:r>
      <w:r w:rsidR="00800A46" w:rsidRPr="00DB350C">
        <w:rPr>
          <w:rFonts w:ascii="Arial" w:hAnsi="Arial" w:cs="Arial"/>
          <w:sz w:val="24"/>
          <w:szCs w:val="24"/>
        </w:rPr>
        <w:t xml:space="preserve">ecting domestic consumers over </w:t>
      </w:r>
      <w:r w:rsidR="00CC1426" w:rsidRPr="00DB350C">
        <w:rPr>
          <w:rFonts w:ascii="Arial" w:hAnsi="Arial" w:cs="Arial"/>
          <w:sz w:val="24"/>
          <w:szCs w:val="24"/>
        </w:rPr>
        <w:t xml:space="preserve">protecting </w:t>
      </w:r>
      <w:r w:rsidR="00800A46" w:rsidRPr="00DB350C">
        <w:rPr>
          <w:rFonts w:ascii="Arial" w:hAnsi="Arial" w:cs="Arial"/>
          <w:sz w:val="24"/>
          <w:szCs w:val="24"/>
        </w:rPr>
        <w:t xml:space="preserve">non-domestic consumers. </w:t>
      </w:r>
      <w:r w:rsidR="00EE7769" w:rsidRPr="00DB350C">
        <w:rPr>
          <w:rFonts w:ascii="Arial" w:hAnsi="Arial" w:cs="Arial"/>
          <w:sz w:val="24"/>
          <w:szCs w:val="24"/>
        </w:rPr>
        <w:t>A primary example is again the TC</w:t>
      </w:r>
      <w:r w:rsidR="002B5AD9">
        <w:rPr>
          <w:rFonts w:ascii="Arial" w:hAnsi="Arial" w:cs="Arial"/>
          <w:sz w:val="24"/>
          <w:szCs w:val="24"/>
        </w:rPr>
        <w:t>R</w:t>
      </w:r>
      <w:r w:rsidR="00EE7769" w:rsidRPr="00DB350C">
        <w:rPr>
          <w:rFonts w:ascii="Arial" w:hAnsi="Arial" w:cs="Arial"/>
          <w:sz w:val="24"/>
          <w:szCs w:val="24"/>
        </w:rPr>
        <w:t xml:space="preserve">, where TNUoS charges have shifted from </w:t>
      </w:r>
      <w:r w:rsidR="003614EF" w:rsidRPr="00DB350C">
        <w:rPr>
          <w:rFonts w:ascii="Arial" w:hAnsi="Arial" w:cs="Arial"/>
          <w:sz w:val="24"/>
          <w:szCs w:val="24"/>
        </w:rPr>
        <w:t xml:space="preserve">domestic to non-domestic consumers, increasing the industrial electricity price differential with other countries. </w:t>
      </w:r>
    </w:p>
    <w:p w14:paraId="32AF150C" w14:textId="77777777" w:rsidR="003F6FE0" w:rsidRDefault="003F6FE0" w:rsidP="000743E8">
      <w:pPr>
        <w:rPr>
          <w:rFonts w:ascii="Arial" w:hAnsi="Arial" w:cs="Arial"/>
          <w:sz w:val="24"/>
          <w:szCs w:val="24"/>
        </w:rPr>
      </w:pPr>
    </w:p>
    <w:p w14:paraId="66EB3A1C" w14:textId="0CA1A006" w:rsidR="00DA1F18" w:rsidRPr="00DA1F18" w:rsidRDefault="00DA1F18" w:rsidP="000743E8">
      <w:pPr>
        <w:rPr>
          <w:rFonts w:ascii="Arial" w:hAnsi="Arial" w:cs="Arial"/>
          <w:i/>
          <w:iCs/>
          <w:sz w:val="24"/>
          <w:szCs w:val="24"/>
        </w:rPr>
      </w:pPr>
      <w:r w:rsidRPr="00DA1F18">
        <w:rPr>
          <w:rFonts w:ascii="Arial" w:hAnsi="Arial" w:cs="Arial"/>
          <w:i/>
          <w:iCs/>
          <w:sz w:val="24"/>
          <w:szCs w:val="24"/>
        </w:rPr>
        <w:t>Coherency</w:t>
      </w:r>
    </w:p>
    <w:p w14:paraId="722D8FC7" w14:textId="55097B7C" w:rsidR="00F35842" w:rsidRPr="00DA1F18" w:rsidRDefault="005244AF" w:rsidP="00DA1F18">
      <w:pPr>
        <w:pStyle w:val="ListParagraph"/>
        <w:numPr>
          <w:ilvl w:val="0"/>
          <w:numId w:val="2"/>
        </w:numPr>
        <w:rPr>
          <w:rFonts w:ascii="Arial" w:hAnsi="Arial" w:cs="Arial"/>
          <w:sz w:val="24"/>
          <w:szCs w:val="24"/>
        </w:rPr>
      </w:pPr>
      <w:r w:rsidRPr="00DA1F18">
        <w:rPr>
          <w:rFonts w:ascii="Arial" w:hAnsi="Arial" w:cs="Arial"/>
          <w:sz w:val="24"/>
          <w:szCs w:val="24"/>
        </w:rPr>
        <w:t xml:space="preserve">The EIUG has also noticed that Ofgem does not always have the most strategic </w:t>
      </w:r>
      <w:r w:rsidR="002B5AD9">
        <w:rPr>
          <w:rFonts w:ascii="Arial" w:hAnsi="Arial" w:cs="Arial"/>
          <w:sz w:val="24"/>
          <w:szCs w:val="24"/>
        </w:rPr>
        <w:t xml:space="preserve">approach </w:t>
      </w:r>
      <w:r w:rsidR="00D85C6D" w:rsidRPr="00DA1F18">
        <w:rPr>
          <w:rFonts w:ascii="Arial" w:hAnsi="Arial" w:cs="Arial"/>
          <w:sz w:val="24"/>
          <w:szCs w:val="24"/>
        </w:rPr>
        <w:t>to regulation</w:t>
      </w:r>
      <w:r w:rsidR="002B5AD9">
        <w:rPr>
          <w:rFonts w:ascii="Arial" w:hAnsi="Arial" w:cs="Arial"/>
          <w:sz w:val="24"/>
          <w:szCs w:val="24"/>
        </w:rPr>
        <w:t xml:space="preserve"> but</w:t>
      </w:r>
      <w:r w:rsidR="00D85C6D" w:rsidRPr="00DA1F18">
        <w:rPr>
          <w:rFonts w:ascii="Arial" w:hAnsi="Arial" w:cs="Arial"/>
          <w:sz w:val="24"/>
          <w:szCs w:val="24"/>
        </w:rPr>
        <w:t xml:space="preserve"> </w:t>
      </w:r>
      <w:r w:rsidR="003B1DD2" w:rsidRPr="00DA1F18">
        <w:rPr>
          <w:rFonts w:ascii="Arial" w:hAnsi="Arial" w:cs="Arial"/>
          <w:sz w:val="24"/>
          <w:szCs w:val="24"/>
        </w:rPr>
        <w:t xml:space="preserve">instead </w:t>
      </w:r>
      <w:r w:rsidR="0063227F" w:rsidRPr="00DA1F18">
        <w:rPr>
          <w:rFonts w:ascii="Arial" w:hAnsi="Arial" w:cs="Arial"/>
          <w:sz w:val="24"/>
          <w:szCs w:val="24"/>
        </w:rPr>
        <w:t xml:space="preserve">has </w:t>
      </w:r>
      <w:r w:rsidR="003B1DD2" w:rsidRPr="00DA1F18">
        <w:rPr>
          <w:rFonts w:ascii="Arial" w:hAnsi="Arial" w:cs="Arial"/>
          <w:sz w:val="24"/>
          <w:szCs w:val="24"/>
        </w:rPr>
        <w:t xml:space="preserve">a </w:t>
      </w:r>
      <w:r w:rsidR="0063227F" w:rsidRPr="00DA1F18">
        <w:rPr>
          <w:rFonts w:ascii="Arial" w:hAnsi="Arial" w:cs="Arial"/>
          <w:sz w:val="24"/>
          <w:szCs w:val="24"/>
        </w:rPr>
        <w:t>more of a wack-a-mole approach</w:t>
      </w:r>
      <w:r w:rsidR="007D7B7C" w:rsidRPr="00DA1F18">
        <w:rPr>
          <w:rFonts w:ascii="Arial" w:hAnsi="Arial" w:cs="Arial"/>
          <w:sz w:val="24"/>
          <w:szCs w:val="24"/>
        </w:rPr>
        <w:t xml:space="preserve">; </w:t>
      </w:r>
      <w:r w:rsidR="002B5AD9" w:rsidRPr="00DA1F18">
        <w:rPr>
          <w:rFonts w:ascii="Arial" w:hAnsi="Arial" w:cs="Arial"/>
          <w:sz w:val="24"/>
          <w:szCs w:val="24"/>
        </w:rPr>
        <w:t>i.e.</w:t>
      </w:r>
      <w:r w:rsidR="007D7B7C" w:rsidRPr="00DA1F18">
        <w:rPr>
          <w:rFonts w:ascii="Arial" w:hAnsi="Arial" w:cs="Arial"/>
          <w:sz w:val="24"/>
          <w:szCs w:val="24"/>
        </w:rPr>
        <w:t xml:space="preserve"> tackle </w:t>
      </w:r>
      <w:r w:rsidR="002B5AD9">
        <w:rPr>
          <w:rFonts w:ascii="Arial" w:hAnsi="Arial" w:cs="Arial"/>
          <w:sz w:val="24"/>
          <w:szCs w:val="24"/>
        </w:rPr>
        <w:t xml:space="preserve">one </w:t>
      </w:r>
      <w:r w:rsidR="007D7B7C" w:rsidRPr="00DA1F18">
        <w:rPr>
          <w:rFonts w:ascii="Arial" w:hAnsi="Arial" w:cs="Arial"/>
          <w:sz w:val="24"/>
          <w:szCs w:val="24"/>
        </w:rPr>
        <w:t xml:space="preserve">regulatory issue at </w:t>
      </w:r>
      <w:r w:rsidR="002B5AD9">
        <w:rPr>
          <w:rFonts w:ascii="Arial" w:hAnsi="Arial" w:cs="Arial"/>
          <w:sz w:val="24"/>
          <w:szCs w:val="24"/>
        </w:rPr>
        <w:t xml:space="preserve">a </w:t>
      </w:r>
      <w:r w:rsidR="007D7B7C" w:rsidRPr="00DA1F18">
        <w:rPr>
          <w:rFonts w:ascii="Arial" w:hAnsi="Arial" w:cs="Arial"/>
          <w:sz w:val="24"/>
          <w:szCs w:val="24"/>
        </w:rPr>
        <w:t xml:space="preserve">time regardless of </w:t>
      </w:r>
      <w:r w:rsidR="002B5AD9">
        <w:rPr>
          <w:rFonts w:ascii="Arial" w:hAnsi="Arial" w:cs="Arial"/>
          <w:sz w:val="24"/>
          <w:szCs w:val="24"/>
        </w:rPr>
        <w:t xml:space="preserve">whether </w:t>
      </w:r>
      <w:r w:rsidR="007D7B7C" w:rsidRPr="00DA1F18">
        <w:rPr>
          <w:rFonts w:ascii="Arial" w:hAnsi="Arial" w:cs="Arial"/>
          <w:sz w:val="24"/>
          <w:szCs w:val="24"/>
        </w:rPr>
        <w:t>the changes ha</w:t>
      </w:r>
      <w:r w:rsidR="002B5AD9">
        <w:rPr>
          <w:rFonts w:ascii="Arial" w:hAnsi="Arial" w:cs="Arial"/>
          <w:sz w:val="24"/>
          <w:szCs w:val="24"/>
        </w:rPr>
        <w:t xml:space="preserve">ve </w:t>
      </w:r>
      <w:r w:rsidR="007D7B7C" w:rsidRPr="00DA1F18">
        <w:rPr>
          <w:rFonts w:ascii="Arial" w:hAnsi="Arial" w:cs="Arial"/>
          <w:sz w:val="24"/>
          <w:szCs w:val="24"/>
        </w:rPr>
        <w:t xml:space="preserve">any negative impact on other regulations. </w:t>
      </w:r>
      <w:r w:rsidR="00A12741" w:rsidRPr="00DA1F18">
        <w:rPr>
          <w:rFonts w:ascii="Arial" w:hAnsi="Arial" w:cs="Arial"/>
          <w:sz w:val="24"/>
          <w:szCs w:val="24"/>
        </w:rPr>
        <w:t xml:space="preserve">The TCR is a good example again: to address the proportion of the residual </w:t>
      </w:r>
      <w:r w:rsidR="000212C6" w:rsidRPr="00DA1F18">
        <w:rPr>
          <w:rFonts w:ascii="Arial" w:hAnsi="Arial" w:cs="Arial"/>
          <w:sz w:val="24"/>
          <w:szCs w:val="24"/>
        </w:rPr>
        <w:t>element under the TNUoS charge, Ofgem regulated Triads away</w:t>
      </w:r>
      <w:r w:rsidR="002B5AD9">
        <w:rPr>
          <w:rFonts w:ascii="Arial" w:hAnsi="Arial" w:cs="Arial"/>
          <w:sz w:val="24"/>
          <w:szCs w:val="24"/>
        </w:rPr>
        <w:t>,</w:t>
      </w:r>
      <w:r w:rsidR="00D9535C" w:rsidRPr="00DA1F18">
        <w:rPr>
          <w:rFonts w:ascii="Arial" w:hAnsi="Arial" w:cs="Arial"/>
          <w:sz w:val="24"/>
          <w:szCs w:val="24"/>
        </w:rPr>
        <w:t xml:space="preserve"> which was a form of demand-side response to minimise inefficient investment in network capacity. </w:t>
      </w:r>
      <w:r w:rsidR="00914B87" w:rsidRPr="00DA1F18">
        <w:rPr>
          <w:rFonts w:ascii="Arial" w:hAnsi="Arial" w:cs="Arial"/>
          <w:sz w:val="24"/>
          <w:szCs w:val="24"/>
        </w:rPr>
        <w:t xml:space="preserve">As a result, </w:t>
      </w:r>
      <w:r w:rsidR="002B5AD9">
        <w:rPr>
          <w:rFonts w:ascii="Arial" w:hAnsi="Arial" w:cs="Arial"/>
          <w:sz w:val="24"/>
          <w:szCs w:val="24"/>
        </w:rPr>
        <w:t xml:space="preserve">the </w:t>
      </w:r>
      <w:r w:rsidR="00914B87" w:rsidRPr="00DA1F18">
        <w:rPr>
          <w:rFonts w:ascii="Arial" w:hAnsi="Arial" w:cs="Arial"/>
          <w:sz w:val="24"/>
          <w:szCs w:val="24"/>
        </w:rPr>
        <w:t>NESO demand</w:t>
      </w:r>
      <w:r w:rsidR="00D133AE" w:rsidRPr="00DA1F18">
        <w:rPr>
          <w:rFonts w:ascii="Arial" w:hAnsi="Arial" w:cs="Arial"/>
          <w:sz w:val="24"/>
          <w:szCs w:val="24"/>
        </w:rPr>
        <w:t xml:space="preserve"> flexibility scheme is</w:t>
      </w:r>
      <w:r w:rsidR="003018A8">
        <w:rPr>
          <w:rFonts w:ascii="Arial" w:hAnsi="Arial" w:cs="Arial"/>
          <w:sz w:val="24"/>
          <w:szCs w:val="24"/>
        </w:rPr>
        <w:t xml:space="preserve"> now</w:t>
      </w:r>
      <w:r w:rsidR="00D133AE" w:rsidRPr="00DA1F18">
        <w:rPr>
          <w:rFonts w:ascii="Arial" w:hAnsi="Arial" w:cs="Arial"/>
          <w:sz w:val="24"/>
          <w:szCs w:val="24"/>
        </w:rPr>
        <w:t xml:space="preserve"> costlier than it would otherwise would have been. Also, </w:t>
      </w:r>
      <w:r w:rsidR="005D4357" w:rsidRPr="00DA1F18">
        <w:rPr>
          <w:rFonts w:ascii="Arial" w:hAnsi="Arial" w:cs="Arial"/>
          <w:sz w:val="24"/>
          <w:szCs w:val="24"/>
        </w:rPr>
        <w:t xml:space="preserve">Ofgem’s </w:t>
      </w:r>
      <w:r w:rsidR="00D133AE" w:rsidRPr="00DA1F18">
        <w:rPr>
          <w:rFonts w:ascii="Arial" w:hAnsi="Arial" w:cs="Arial"/>
          <w:sz w:val="24"/>
          <w:szCs w:val="24"/>
        </w:rPr>
        <w:t>and Government’s ambition</w:t>
      </w:r>
      <w:r w:rsidR="002B5AD9">
        <w:rPr>
          <w:rFonts w:ascii="Arial" w:hAnsi="Arial" w:cs="Arial"/>
          <w:sz w:val="24"/>
          <w:szCs w:val="24"/>
        </w:rPr>
        <w:t>s</w:t>
      </w:r>
      <w:r w:rsidR="00D133AE" w:rsidRPr="00DA1F18">
        <w:rPr>
          <w:rFonts w:ascii="Arial" w:hAnsi="Arial" w:cs="Arial"/>
          <w:sz w:val="24"/>
          <w:szCs w:val="24"/>
        </w:rPr>
        <w:t xml:space="preserve"> to increase volume</w:t>
      </w:r>
      <w:r w:rsidR="00387C66" w:rsidRPr="00DA1F18">
        <w:rPr>
          <w:rFonts w:ascii="Arial" w:hAnsi="Arial" w:cs="Arial"/>
          <w:sz w:val="24"/>
          <w:szCs w:val="24"/>
        </w:rPr>
        <w:t>s under demand</w:t>
      </w:r>
      <w:r w:rsidR="002B5AD9">
        <w:rPr>
          <w:rFonts w:ascii="Arial" w:hAnsi="Arial" w:cs="Arial"/>
          <w:sz w:val="24"/>
          <w:szCs w:val="24"/>
        </w:rPr>
        <w:t>-</w:t>
      </w:r>
      <w:r w:rsidR="00387C66" w:rsidRPr="00DA1F18">
        <w:rPr>
          <w:rFonts w:ascii="Arial" w:hAnsi="Arial" w:cs="Arial"/>
          <w:sz w:val="24"/>
          <w:szCs w:val="24"/>
        </w:rPr>
        <w:t xml:space="preserve">side response have been </w:t>
      </w:r>
      <w:r w:rsidR="005D4357" w:rsidRPr="00DA1F18">
        <w:rPr>
          <w:rFonts w:ascii="Arial" w:hAnsi="Arial" w:cs="Arial"/>
          <w:sz w:val="24"/>
          <w:szCs w:val="24"/>
        </w:rPr>
        <w:t>undermined</w:t>
      </w:r>
      <w:r w:rsidR="002B5AD9" w:rsidRPr="00DA1F18">
        <w:rPr>
          <w:rFonts w:ascii="Arial" w:hAnsi="Arial" w:cs="Arial"/>
          <w:sz w:val="24"/>
          <w:szCs w:val="24"/>
        </w:rPr>
        <w:t xml:space="preserve">. </w:t>
      </w:r>
    </w:p>
    <w:p w14:paraId="19C8E918" w14:textId="77777777" w:rsidR="000B7B7B" w:rsidRDefault="000B7B7B" w:rsidP="000743E8">
      <w:pPr>
        <w:rPr>
          <w:rFonts w:ascii="Arial" w:hAnsi="Arial" w:cs="Arial"/>
          <w:sz w:val="24"/>
          <w:szCs w:val="24"/>
        </w:rPr>
      </w:pPr>
    </w:p>
    <w:p w14:paraId="230954C0" w14:textId="1EBAE062" w:rsidR="00DA1F18" w:rsidRPr="0054066A" w:rsidRDefault="00DA1F18" w:rsidP="000743E8">
      <w:pPr>
        <w:rPr>
          <w:rFonts w:ascii="Arial" w:hAnsi="Arial" w:cs="Arial"/>
          <w:b/>
          <w:bCs/>
          <w:sz w:val="24"/>
          <w:szCs w:val="24"/>
        </w:rPr>
      </w:pPr>
      <w:r w:rsidRPr="0054066A">
        <w:rPr>
          <w:rFonts w:ascii="Arial" w:hAnsi="Arial" w:cs="Arial"/>
          <w:b/>
          <w:bCs/>
          <w:sz w:val="24"/>
          <w:szCs w:val="24"/>
        </w:rPr>
        <w:lastRenderedPageBreak/>
        <w:t>DELIVERING INVESTMENT AND INNOVATION IN THE TRANSITION</w:t>
      </w:r>
    </w:p>
    <w:p w14:paraId="47CC1D27" w14:textId="789BF186" w:rsidR="000B7B7B" w:rsidRPr="009A1009" w:rsidRDefault="009A1009" w:rsidP="000743E8">
      <w:pPr>
        <w:rPr>
          <w:rFonts w:ascii="Arial" w:hAnsi="Arial" w:cs="Arial"/>
          <w:i/>
          <w:iCs/>
          <w:sz w:val="24"/>
          <w:szCs w:val="24"/>
        </w:rPr>
      </w:pPr>
      <w:r w:rsidRPr="009A1009">
        <w:rPr>
          <w:rFonts w:ascii="Arial" w:hAnsi="Arial" w:cs="Arial"/>
          <w:i/>
          <w:iCs/>
          <w:sz w:val="24"/>
          <w:szCs w:val="24"/>
        </w:rPr>
        <w:t>Energy Price and Economic Growth</w:t>
      </w:r>
    </w:p>
    <w:p w14:paraId="0D93A3F7" w14:textId="453C0CE0" w:rsidR="002126F1" w:rsidRPr="009A1009" w:rsidRDefault="00765F64" w:rsidP="009A1009">
      <w:pPr>
        <w:pStyle w:val="ListParagraph"/>
        <w:numPr>
          <w:ilvl w:val="0"/>
          <w:numId w:val="2"/>
        </w:numPr>
        <w:rPr>
          <w:rFonts w:ascii="Arial" w:hAnsi="Arial" w:cs="Arial"/>
          <w:sz w:val="24"/>
          <w:szCs w:val="24"/>
        </w:rPr>
      </w:pPr>
      <w:r w:rsidRPr="009A1009">
        <w:rPr>
          <w:rFonts w:ascii="Arial" w:hAnsi="Arial" w:cs="Arial"/>
          <w:sz w:val="24"/>
          <w:szCs w:val="24"/>
        </w:rPr>
        <w:t xml:space="preserve">The Energy Act 2023 has given Ofgem a new Net Zero duty and </w:t>
      </w:r>
      <w:r w:rsidR="000022CD" w:rsidRPr="009A1009">
        <w:rPr>
          <w:rFonts w:ascii="Arial" w:hAnsi="Arial" w:cs="Arial"/>
          <w:sz w:val="24"/>
          <w:szCs w:val="24"/>
        </w:rPr>
        <w:t xml:space="preserve">the previous </w:t>
      </w:r>
      <w:r w:rsidRPr="009A1009">
        <w:rPr>
          <w:rFonts w:ascii="Arial" w:hAnsi="Arial" w:cs="Arial"/>
          <w:sz w:val="24"/>
          <w:szCs w:val="24"/>
        </w:rPr>
        <w:t xml:space="preserve">Government </w:t>
      </w:r>
      <w:r w:rsidR="000022CD" w:rsidRPr="009A1009">
        <w:rPr>
          <w:rFonts w:ascii="Arial" w:hAnsi="Arial" w:cs="Arial"/>
          <w:sz w:val="24"/>
          <w:szCs w:val="24"/>
        </w:rPr>
        <w:t xml:space="preserve">added Ofgem </w:t>
      </w:r>
      <w:r w:rsidR="006A6B65" w:rsidRPr="009A1009">
        <w:rPr>
          <w:rFonts w:ascii="Arial" w:hAnsi="Arial" w:cs="Arial"/>
          <w:sz w:val="24"/>
          <w:szCs w:val="24"/>
        </w:rPr>
        <w:t xml:space="preserve">to the list of regulators that must comply with the growth duty provided </w:t>
      </w:r>
      <w:r w:rsidR="00967929" w:rsidRPr="009A1009">
        <w:rPr>
          <w:rFonts w:ascii="Arial" w:hAnsi="Arial" w:cs="Arial"/>
          <w:sz w:val="24"/>
          <w:szCs w:val="24"/>
        </w:rPr>
        <w:t xml:space="preserve">for in the Deregulation Act 2015. </w:t>
      </w:r>
      <w:r w:rsidRPr="009A1009">
        <w:rPr>
          <w:rFonts w:ascii="Arial" w:hAnsi="Arial" w:cs="Arial"/>
          <w:sz w:val="24"/>
          <w:szCs w:val="24"/>
        </w:rPr>
        <w:t>There can be significant trade-offs between Net Zero and economic growth</w:t>
      </w:r>
      <w:r w:rsidR="002B5AD9">
        <w:rPr>
          <w:rFonts w:ascii="Arial" w:hAnsi="Arial" w:cs="Arial"/>
          <w:sz w:val="24"/>
          <w:szCs w:val="24"/>
        </w:rPr>
        <w:t>,</w:t>
      </w:r>
      <w:r w:rsidRPr="009A1009">
        <w:rPr>
          <w:rFonts w:ascii="Arial" w:hAnsi="Arial" w:cs="Arial"/>
          <w:sz w:val="24"/>
          <w:szCs w:val="24"/>
        </w:rPr>
        <w:t xml:space="preserve"> and the EIUG would like Government to ask Ofgem how it intends to interpret these new duties with its existing duties and communicate this to stakeholders</w:t>
      </w:r>
      <w:r w:rsidR="002B5AD9" w:rsidRPr="009A1009">
        <w:rPr>
          <w:rFonts w:ascii="Arial" w:hAnsi="Arial" w:cs="Arial"/>
          <w:sz w:val="24"/>
          <w:szCs w:val="24"/>
        </w:rPr>
        <w:t xml:space="preserve">. </w:t>
      </w:r>
    </w:p>
    <w:p w14:paraId="32205479" w14:textId="77777777" w:rsidR="009A1009" w:rsidRDefault="009A1009" w:rsidP="009A1009">
      <w:pPr>
        <w:pStyle w:val="ListParagraph"/>
        <w:ind w:left="360"/>
        <w:rPr>
          <w:rFonts w:ascii="Arial" w:hAnsi="Arial" w:cs="Arial"/>
          <w:sz w:val="24"/>
          <w:szCs w:val="24"/>
        </w:rPr>
      </w:pPr>
    </w:p>
    <w:p w14:paraId="6BE1CB76" w14:textId="1D758DC5" w:rsidR="000743E8" w:rsidRPr="009A1009" w:rsidRDefault="004E37D2" w:rsidP="009A1009">
      <w:pPr>
        <w:pStyle w:val="ListParagraph"/>
        <w:numPr>
          <w:ilvl w:val="0"/>
          <w:numId w:val="2"/>
        </w:numPr>
        <w:rPr>
          <w:rFonts w:ascii="Arial" w:hAnsi="Arial" w:cs="Arial"/>
          <w:sz w:val="24"/>
          <w:szCs w:val="24"/>
        </w:rPr>
      </w:pPr>
      <w:r w:rsidRPr="009A1009">
        <w:rPr>
          <w:rFonts w:ascii="Arial" w:hAnsi="Arial" w:cs="Arial"/>
          <w:sz w:val="24"/>
          <w:szCs w:val="24"/>
        </w:rPr>
        <w:t xml:space="preserve">In terms of </w:t>
      </w:r>
      <w:r w:rsidR="006A54F1" w:rsidRPr="009A1009">
        <w:rPr>
          <w:rFonts w:ascii="Arial" w:hAnsi="Arial" w:cs="Arial"/>
          <w:sz w:val="24"/>
          <w:szCs w:val="24"/>
        </w:rPr>
        <w:t>what Ofgem might do to support an environment of fa</w:t>
      </w:r>
      <w:r w:rsidR="003018A8">
        <w:rPr>
          <w:rFonts w:ascii="Arial" w:hAnsi="Arial" w:cs="Arial"/>
          <w:sz w:val="24"/>
          <w:szCs w:val="24"/>
        </w:rPr>
        <w:t>ll</w:t>
      </w:r>
      <w:r w:rsidR="006A54F1" w:rsidRPr="009A1009">
        <w:rPr>
          <w:rFonts w:ascii="Arial" w:hAnsi="Arial" w:cs="Arial"/>
          <w:sz w:val="24"/>
          <w:szCs w:val="24"/>
        </w:rPr>
        <w:t>ing energy prices, it could take the following actions:</w:t>
      </w:r>
    </w:p>
    <w:p w14:paraId="2CE8E1A6" w14:textId="39B31E76" w:rsidR="006A54F1" w:rsidRPr="003F31AC" w:rsidRDefault="00D86354" w:rsidP="003F31AC">
      <w:pPr>
        <w:pStyle w:val="ListParagraph"/>
        <w:numPr>
          <w:ilvl w:val="0"/>
          <w:numId w:val="17"/>
        </w:numPr>
        <w:rPr>
          <w:rFonts w:ascii="Arial" w:hAnsi="Arial" w:cs="Arial"/>
          <w:sz w:val="24"/>
          <w:szCs w:val="24"/>
        </w:rPr>
      </w:pPr>
      <w:r w:rsidRPr="003F31AC">
        <w:rPr>
          <w:rFonts w:ascii="Arial" w:hAnsi="Arial" w:cs="Arial"/>
          <w:sz w:val="24"/>
          <w:szCs w:val="24"/>
        </w:rPr>
        <w:t>Openly challenge Government for introducing policy cost</w:t>
      </w:r>
      <w:r w:rsidR="002B5AD9">
        <w:rPr>
          <w:rFonts w:ascii="Arial" w:hAnsi="Arial" w:cs="Arial"/>
          <w:sz w:val="24"/>
          <w:szCs w:val="24"/>
        </w:rPr>
        <w:t>s</w:t>
      </w:r>
      <w:r w:rsidRPr="003F31AC">
        <w:rPr>
          <w:rFonts w:ascii="Arial" w:hAnsi="Arial" w:cs="Arial"/>
          <w:sz w:val="24"/>
          <w:szCs w:val="24"/>
        </w:rPr>
        <w:t xml:space="preserve"> on retail prices, as this ultimately undermines its primary objective;</w:t>
      </w:r>
    </w:p>
    <w:p w14:paraId="0DB10ECE" w14:textId="7BB11DBC" w:rsidR="00D86354" w:rsidRPr="003F31AC" w:rsidRDefault="006261F2" w:rsidP="003F31AC">
      <w:pPr>
        <w:pStyle w:val="ListParagraph"/>
        <w:numPr>
          <w:ilvl w:val="0"/>
          <w:numId w:val="17"/>
        </w:numPr>
        <w:rPr>
          <w:rFonts w:ascii="Arial" w:hAnsi="Arial" w:cs="Arial"/>
          <w:sz w:val="24"/>
          <w:szCs w:val="24"/>
        </w:rPr>
      </w:pPr>
      <w:r w:rsidRPr="003F31AC">
        <w:rPr>
          <w:rFonts w:ascii="Arial" w:hAnsi="Arial" w:cs="Arial"/>
          <w:sz w:val="24"/>
          <w:szCs w:val="24"/>
        </w:rPr>
        <w:t>Encourage more long-term gas supply contract</w:t>
      </w:r>
      <w:r w:rsidR="002B5AD9">
        <w:rPr>
          <w:rFonts w:ascii="Arial" w:hAnsi="Arial" w:cs="Arial"/>
          <w:sz w:val="24"/>
          <w:szCs w:val="24"/>
        </w:rPr>
        <w:t>s</w:t>
      </w:r>
      <w:r w:rsidRPr="003F31AC">
        <w:rPr>
          <w:rFonts w:ascii="Arial" w:hAnsi="Arial" w:cs="Arial"/>
          <w:sz w:val="24"/>
          <w:szCs w:val="24"/>
        </w:rPr>
        <w:t xml:space="preserve"> to the UK to minimise gas price volatility;</w:t>
      </w:r>
    </w:p>
    <w:p w14:paraId="4CD26006" w14:textId="531715EC" w:rsidR="006261F2" w:rsidRPr="003F31AC" w:rsidRDefault="00E24855" w:rsidP="003F31AC">
      <w:pPr>
        <w:pStyle w:val="ListParagraph"/>
        <w:numPr>
          <w:ilvl w:val="0"/>
          <w:numId w:val="17"/>
        </w:numPr>
        <w:rPr>
          <w:rFonts w:ascii="Arial" w:hAnsi="Arial" w:cs="Arial"/>
          <w:sz w:val="24"/>
          <w:szCs w:val="24"/>
        </w:rPr>
      </w:pPr>
      <w:r w:rsidRPr="003F31AC">
        <w:rPr>
          <w:rFonts w:ascii="Arial" w:hAnsi="Arial" w:cs="Arial"/>
          <w:sz w:val="24"/>
          <w:szCs w:val="24"/>
        </w:rPr>
        <w:t>(Re-)introduce Triads or a similar instrument to minimise potential inefficient over</w:t>
      </w:r>
      <w:r w:rsidR="00AC5857" w:rsidRPr="003F31AC">
        <w:rPr>
          <w:rFonts w:ascii="Arial" w:hAnsi="Arial" w:cs="Arial"/>
          <w:sz w:val="24"/>
          <w:szCs w:val="24"/>
        </w:rPr>
        <w:t>-invest in the transmission network;</w:t>
      </w:r>
    </w:p>
    <w:p w14:paraId="0E5CEE7F" w14:textId="1A2EA484" w:rsidR="00C54FC5" w:rsidRPr="003F31AC" w:rsidRDefault="00C54FC5" w:rsidP="003F31AC">
      <w:pPr>
        <w:pStyle w:val="ListParagraph"/>
        <w:numPr>
          <w:ilvl w:val="0"/>
          <w:numId w:val="17"/>
        </w:numPr>
        <w:rPr>
          <w:rFonts w:ascii="Arial" w:hAnsi="Arial" w:cs="Arial"/>
          <w:sz w:val="24"/>
          <w:szCs w:val="24"/>
        </w:rPr>
      </w:pPr>
      <w:r w:rsidRPr="003F31AC">
        <w:rPr>
          <w:rFonts w:ascii="Arial" w:hAnsi="Arial" w:cs="Arial"/>
          <w:sz w:val="24"/>
          <w:szCs w:val="24"/>
        </w:rPr>
        <w:t xml:space="preserve">Allow an increase in the </w:t>
      </w:r>
      <w:r w:rsidR="0058549B" w:rsidRPr="003F31AC">
        <w:rPr>
          <w:rFonts w:ascii="Arial" w:hAnsi="Arial" w:cs="Arial"/>
          <w:sz w:val="24"/>
          <w:szCs w:val="24"/>
        </w:rPr>
        <w:t>value</w:t>
      </w:r>
      <w:r w:rsidRPr="003F31AC">
        <w:rPr>
          <w:rFonts w:ascii="Arial" w:hAnsi="Arial" w:cs="Arial"/>
          <w:sz w:val="24"/>
          <w:szCs w:val="24"/>
        </w:rPr>
        <w:t xml:space="preserve"> for the various demand-side response </w:t>
      </w:r>
      <w:r w:rsidR="002B5AD9" w:rsidRPr="003F31AC">
        <w:rPr>
          <w:rFonts w:ascii="Arial" w:hAnsi="Arial" w:cs="Arial"/>
          <w:sz w:val="24"/>
          <w:szCs w:val="24"/>
        </w:rPr>
        <w:t>incentives.</w:t>
      </w:r>
    </w:p>
    <w:p w14:paraId="5AC3A625" w14:textId="77777777" w:rsidR="001F034B" w:rsidRDefault="001F034B" w:rsidP="001F034B">
      <w:pPr>
        <w:pStyle w:val="ListParagraph"/>
        <w:ind w:left="360"/>
        <w:rPr>
          <w:rFonts w:ascii="Arial" w:hAnsi="Arial" w:cs="Arial"/>
          <w:sz w:val="24"/>
          <w:szCs w:val="24"/>
        </w:rPr>
      </w:pPr>
    </w:p>
    <w:p w14:paraId="5D759492" w14:textId="00EA2206" w:rsidR="003F31AC" w:rsidRDefault="00D848A2" w:rsidP="000743E8">
      <w:pPr>
        <w:pStyle w:val="ListParagraph"/>
        <w:numPr>
          <w:ilvl w:val="0"/>
          <w:numId w:val="2"/>
        </w:numPr>
        <w:rPr>
          <w:rFonts w:ascii="Arial" w:hAnsi="Arial" w:cs="Arial"/>
          <w:sz w:val="24"/>
          <w:szCs w:val="24"/>
        </w:rPr>
      </w:pPr>
      <w:r w:rsidRPr="00400294">
        <w:rPr>
          <w:rFonts w:ascii="Arial" w:hAnsi="Arial" w:cs="Arial"/>
          <w:sz w:val="24"/>
          <w:szCs w:val="24"/>
        </w:rPr>
        <w:t xml:space="preserve">To support higher growth in the wider economy, Ofgem should accept and incorporate the risk of carbon leakage in its regulatory decision-making process </w:t>
      </w:r>
      <w:r w:rsidR="002B5AD9">
        <w:rPr>
          <w:rFonts w:ascii="Arial" w:hAnsi="Arial" w:cs="Arial"/>
          <w:sz w:val="24"/>
          <w:szCs w:val="24"/>
        </w:rPr>
        <w:t xml:space="preserve">to </w:t>
      </w:r>
      <w:r w:rsidRPr="00400294">
        <w:rPr>
          <w:rFonts w:ascii="Arial" w:hAnsi="Arial" w:cs="Arial"/>
          <w:sz w:val="24"/>
          <w:szCs w:val="24"/>
        </w:rPr>
        <w:t>avoid non-domestic consumers face a cumulative cost impact of individual regulatory decision</w:t>
      </w:r>
      <w:r w:rsidR="002B5AD9">
        <w:rPr>
          <w:rFonts w:ascii="Arial" w:hAnsi="Arial" w:cs="Arial"/>
          <w:sz w:val="24"/>
          <w:szCs w:val="24"/>
        </w:rPr>
        <w:t>s</w:t>
      </w:r>
      <w:r w:rsidR="000B04CD" w:rsidRPr="00400294">
        <w:rPr>
          <w:rFonts w:ascii="Arial" w:hAnsi="Arial" w:cs="Arial"/>
          <w:sz w:val="24"/>
          <w:szCs w:val="24"/>
        </w:rPr>
        <w:t xml:space="preserve">. This will lower energy prices for those most at risk of carbon leakage and likely attract investment </w:t>
      </w:r>
      <w:r w:rsidR="001E37A5" w:rsidRPr="00400294">
        <w:rPr>
          <w:rFonts w:ascii="Arial" w:hAnsi="Arial" w:cs="Arial"/>
          <w:sz w:val="24"/>
          <w:szCs w:val="24"/>
        </w:rPr>
        <w:t>by EIIs</w:t>
      </w:r>
      <w:r w:rsidR="002B5AD9">
        <w:rPr>
          <w:rFonts w:ascii="Arial" w:hAnsi="Arial" w:cs="Arial"/>
          <w:sz w:val="24"/>
          <w:szCs w:val="24"/>
        </w:rPr>
        <w:t>, which will have</w:t>
      </w:r>
      <w:r w:rsidR="00B24046" w:rsidRPr="00400294">
        <w:rPr>
          <w:rFonts w:ascii="Arial" w:hAnsi="Arial" w:cs="Arial"/>
          <w:sz w:val="24"/>
          <w:szCs w:val="24"/>
        </w:rPr>
        <w:t xml:space="preserve"> a multiplier effect on the wider economy. </w:t>
      </w:r>
    </w:p>
    <w:p w14:paraId="2DE34C48" w14:textId="77777777" w:rsidR="00400294" w:rsidRPr="00400294" w:rsidRDefault="00400294" w:rsidP="00400294">
      <w:pPr>
        <w:pStyle w:val="ListParagraph"/>
        <w:ind w:left="360"/>
        <w:rPr>
          <w:rFonts w:ascii="Arial" w:hAnsi="Arial" w:cs="Arial"/>
          <w:sz w:val="24"/>
          <w:szCs w:val="24"/>
        </w:rPr>
      </w:pPr>
    </w:p>
    <w:p w14:paraId="3C5EB3FE" w14:textId="16F6300C" w:rsidR="003F31AC" w:rsidRPr="00400294" w:rsidRDefault="00295A15" w:rsidP="00400294">
      <w:pPr>
        <w:pStyle w:val="ListParagraph"/>
        <w:numPr>
          <w:ilvl w:val="0"/>
          <w:numId w:val="2"/>
        </w:numPr>
        <w:rPr>
          <w:rFonts w:ascii="Arial" w:hAnsi="Arial" w:cs="Arial"/>
          <w:sz w:val="24"/>
          <w:szCs w:val="24"/>
        </w:rPr>
      </w:pPr>
      <w:r w:rsidRPr="00400294">
        <w:rPr>
          <w:rFonts w:ascii="Arial" w:hAnsi="Arial" w:cs="Arial"/>
          <w:sz w:val="24"/>
          <w:szCs w:val="24"/>
        </w:rPr>
        <w:t xml:space="preserve">Ofgem’s regulatory processes </w:t>
      </w:r>
      <w:r w:rsidR="00450DBD" w:rsidRPr="00400294">
        <w:rPr>
          <w:rFonts w:ascii="Arial" w:hAnsi="Arial" w:cs="Arial"/>
          <w:sz w:val="24"/>
          <w:szCs w:val="24"/>
        </w:rPr>
        <w:t xml:space="preserve">are not always sufficiently fast, </w:t>
      </w:r>
      <w:r w:rsidR="002B5AD9" w:rsidRPr="00400294">
        <w:rPr>
          <w:rFonts w:ascii="Arial" w:hAnsi="Arial" w:cs="Arial"/>
          <w:sz w:val="24"/>
          <w:szCs w:val="24"/>
        </w:rPr>
        <w:t>effective,</w:t>
      </w:r>
      <w:r w:rsidR="00450DBD" w:rsidRPr="00400294">
        <w:rPr>
          <w:rFonts w:ascii="Arial" w:hAnsi="Arial" w:cs="Arial"/>
          <w:sz w:val="24"/>
          <w:szCs w:val="24"/>
        </w:rPr>
        <w:t xml:space="preserve"> and user-friendly. For example, it can take Ofgem </w:t>
      </w:r>
      <w:r w:rsidR="00E94DF3" w:rsidRPr="00400294">
        <w:rPr>
          <w:rFonts w:ascii="Arial" w:hAnsi="Arial" w:cs="Arial"/>
          <w:sz w:val="24"/>
          <w:szCs w:val="24"/>
        </w:rPr>
        <w:t xml:space="preserve">a long time to decide on industry code modifications that are not controversial and clearly benefit the energy market. </w:t>
      </w:r>
      <w:r w:rsidR="002B5AD9">
        <w:rPr>
          <w:rFonts w:ascii="Arial" w:hAnsi="Arial" w:cs="Arial"/>
          <w:sz w:val="24"/>
          <w:szCs w:val="24"/>
        </w:rPr>
        <w:t>This was seen when</w:t>
      </w:r>
      <w:r w:rsidR="00E94DF3" w:rsidRPr="00400294">
        <w:rPr>
          <w:rFonts w:ascii="Arial" w:hAnsi="Arial" w:cs="Arial"/>
          <w:sz w:val="24"/>
          <w:szCs w:val="24"/>
        </w:rPr>
        <w:t xml:space="preserve"> Ofgem </w:t>
      </w:r>
      <w:r w:rsidR="002B5AD9">
        <w:rPr>
          <w:rFonts w:ascii="Arial" w:hAnsi="Arial" w:cs="Arial"/>
          <w:sz w:val="24"/>
          <w:szCs w:val="24"/>
        </w:rPr>
        <w:t xml:space="preserve">took </w:t>
      </w:r>
      <w:r w:rsidR="00816E41" w:rsidRPr="00400294">
        <w:rPr>
          <w:rFonts w:ascii="Arial" w:hAnsi="Arial" w:cs="Arial"/>
          <w:sz w:val="24"/>
          <w:szCs w:val="24"/>
        </w:rPr>
        <w:t>the 2</w:t>
      </w:r>
      <w:r w:rsidR="008F0CBD" w:rsidRPr="00400294">
        <w:rPr>
          <w:rFonts w:ascii="Arial" w:hAnsi="Arial" w:cs="Arial"/>
          <w:sz w:val="24"/>
          <w:szCs w:val="24"/>
        </w:rPr>
        <w:t>-</w:t>
      </w:r>
      <w:r w:rsidR="00816E41" w:rsidRPr="00400294">
        <w:rPr>
          <w:rFonts w:ascii="Arial" w:hAnsi="Arial" w:cs="Arial"/>
          <w:sz w:val="24"/>
          <w:szCs w:val="24"/>
        </w:rPr>
        <w:t xml:space="preserve">month statutory </w:t>
      </w:r>
      <w:r w:rsidR="008F0CBD" w:rsidRPr="00400294">
        <w:rPr>
          <w:rFonts w:ascii="Arial" w:hAnsi="Arial" w:cs="Arial"/>
          <w:sz w:val="24"/>
          <w:szCs w:val="24"/>
        </w:rPr>
        <w:t>period</w:t>
      </w:r>
      <w:r w:rsidR="00816E41" w:rsidRPr="00400294">
        <w:rPr>
          <w:rFonts w:ascii="Arial" w:hAnsi="Arial" w:cs="Arial"/>
          <w:sz w:val="24"/>
          <w:szCs w:val="24"/>
        </w:rPr>
        <w:t xml:space="preserve"> to decide on the NES</w:t>
      </w:r>
      <w:r w:rsidR="001F6CF7" w:rsidRPr="00400294">
        <w:rPr>
          <w:rFonts w:ascii="Arial" w:hAnsi="Arial" w:cs="Arial"/>
          <w:sz w:val="24"/>
          <w:szCs w:val="24"/>
        </w:rPr>
        <w:t>O u</w:t>
      </w:r>
      <w:r w:rsidR="00D03218" w:rsidRPr="00400294">
        <w:rPr>
          <w:rFonts w:ascii="Arial" w:hAnsi="Arial" w:cs="Arial"/>
          <w:sz w:val="24"/>
          <w:szCs w:val="24"/>
        </w:rPr>
        <w:t>pdate</w:t>
      </w:r>
      <w:r w:rsidR="001F6CF7" w:rsidRPr="00400294">
        <w:rPr>
          <w:rFonts w:ascii="Arial" w:hAnsi="Arial" w:cs="Arial"/>
          <w:sz w:val="24"/>
          <w:szCs w:val="24"/>
        </w:rPr>
        <w:t>s</w:t>
      </w:r>
      <w:r w:rsidR="00D03218" w:rsidRPr="00400294">
        <w:rPr>
          <w:rFonts w:ascii="Arial" w:hAnsi="Arial" w:cs="Arial"/>
          <w:sz w:val="24"/>
          <w:szCs w:val="24"/>
        </w:rPr>
        <w:t xml:space="preserve"> </w:t>
      </w:r>
      <w:r w:rsidR="00346AF5" w:rsidRPr="00400294">
        <w:rPr>
          <w:rFonts w:ascii="Arial" w:hAnsi="Arial" w:cs="Arial"/>
          <w:sz w:val="24"/>
          <w:szCs w:val="24"/>
        </w:rPr>
        <w:t xml:space="preserve">for </w:t>
      </w:r>
      <w:r w:rsidR="00D03218" w:rsidRPr="00400294">
        <w:rPr>
          <w:rFonts w:ascii="Arial" w:hAnsi="Arial" w:cs="Arial"/>
          <w:sz w:val="24"/>
          <w:szCs w:val="24"/>
        </w:rPr>
        <w:t>the DFS</w:t>
      </w:r>
      <w:r w:rsidR="002B5AD9">
        <w:rPr>
          <w:rFonts w:ascii="Arial" w:hAnsi="Arial" w:cs="Arial"/>
          <w:sz w:val="24"/>
          <w:szCs w:val="24"/>
        </w:rPr>
        <w:t>,</w:t>
      </w:r>
      <w:r w:rsidR="00D03218" w:rsidRPr="00400294">
        <w:rPr>
          <w:rFonts w:ascii="Arial" w:hAnsi="Arial" w:cs="Arial"/>
          <w:sz w:val="24"/>
          <w:szCs w:val="24"/>
        </w:rPr>
        <w:t xml:space="preserve"> though </w:t>
      </w:r>
      <w:r w:rsidR="001F6CF7" w:rsidRPr="00400294">
        <w:rPr>
          <w:rFonts w:ascii="Arial" w:hAnsi="Arial" w:cs="Arial"/>
          <w:sz w:val="24"/>
          <w:szCs w:val="24"/>
        </w:rPr>
        <w:t>it</w:t>
      </w:r>
      <w:r w:rsidR="00346AF5" w:rsidRPr="00400294">
        <w:rPr>
          <w:rFonts w:ascii="Arial" w:hAnsi="Arial" w:cs="Arial"/>
          <w:sz w:val="24"/>
          <w:szCs w:val="24"/>
        </w:rPr>
        <w:t xml:space="preserve">s </w:t>
      </w:r>
      <w:r w:rsidR="00CC2801" w:rsidRPr="00400294">
        <w:rPr>
          <w:rFonts w:ascii="Arial" w:hAnsi="Arial" w:cs="Arial"/>
          <w:sz w:val="24"/>
          <w:szCs w:val="24"/>
        </w:rPr>
        <w:t xml:space="preserve">proposal </w:t>
      </w:r>
      <w:r w:rsidR="00D03218" w:rsidRPr="00400294">
        <w:rPr>
          <w:rFonts w:ascii="Arial" w:hAnsi="Arial" w:cs="Arial"/>
          <w:sz w:val="24"/>
          <w:szCs w:val="24"/>
        </w:rPr>
        <w:t xml:space="preserve">already reflected a broad industry consensus </w:t>
      </w:r>
      <w:r w:rsidR="008F0CBD" w:rsidRPr="00400294">
        <w:rPr>
          <w:rFonts w:ascii="Arial" w:hAnsi="Arial" w:cs="Arial"/>
          <w:sz w:val="24"/>
          <w:szCs w:val="24"/>
        </w:rPr>
        <w:t xml:space="preserve">and Ofgem had nothing to add, as judged by its decision letter. </w:t>
      </w:r>
      <w:r w:rsidR="00CC2801" w:rsidRPr="00400294">
        <w:rPr>
          <w:rFonts w:ascii="Arial" w:hAnsi="Arial" w:cs="Arial"/>
          <w:sz w:val="24"/>
          <w:szCs w:val="24"/>
        </w:rPr>
        <w:t xml:space="preserve">Because of </w:t>
      </w:r>
      <w:r w:rsidR="00D114C4" w:rsidRPr="00400294">
        <w:rPr>
          <w:rFonts w:ascii="Arial" w:hAnsi="Arial" w:cs="Arial"/>
          <w:sz w:val="24"/>
          <w:szCs w:val="24"/>
        </w:rPr>
        <w:t xml:space="preserve">its slow </w:t>
      </w:r>
      <w:r w:rsidR="00593880" w:rsidRPr="00400294">
        <w:rPr>
          <w:rFonts w:ascii="Arial" w:hAnsi="Arial" w:cs="Arial"/>
          <w:sz w:val="24"/>
          <w:szCs w:val="24"/>
        </w:rPr>
        <w:t>process, some EII have not reflected the DFS in their winter preparations</w:t>
      </w:r>
      <w:r w:rsidR="002B5AD9">
        <w:rPr>
          <w:rFonts w:ascii="Arial" w:hAnsi="Arial" w:cs="Arial"/>
          <w:sz w:val="24"/>
          <w:szCs w:val="24"/>
        </w:rPr>
        <w:t>,</w:t>
      </w:r>
      <w:r w:rsidR="00593880" w:rsidRPr="00400294">
        <w:rPr>
          <w:rFonts w:ascii="Arial" w:hAnsi="Arial" w:cs="Arial"/>
          <w:sz w:val="24"/>
          <w:szCs w:val="24"/>
        </w:rPr>
        <w:t xml:space="preserve"> and NESO lost out on volume. </w:t>
      </w:r>
    </w:p>
    <w:p w14:paraId="5321A170" w14:textId="77777777" w:rsidR="007439F3" w:rsidRDefault="007439F3" w:rsidP="000743E8">
      <w:pPr>
        <w:rPr>
          <w:rFonts w:ascii="Arial" w:hAnsi="Arial" w:cs="Arial"/>
          <w:sz w:val="24"/>
          <w:szCs w:val="24"/>
        </w:rPr>
      </w:pPr>
    </w:p>
    <w:p w14:paraId="162C2D93" w14:textId="6652A5BC" w:rsidR="007439F3" w:rsidRDefault="007439F3" w:rsidP="000743E8">
      <w:pPr>
        <w:rPr>
          <w:rFonts w:ascii="Arial" w:hAnsi="Arial" w:cs="Arial"/>
          <w:sz w:val="24"/>
          <w:szCs w:val="24"/>
        </w:rPr>
      </w:pPr>
      <w:r>
        <w:rPr>
          <w:rFonts w:ascii="Arial" w:hAnsi="Arial" w:cs="Arial"/>
          <w:sz w:val="24"/>
          <w:szCs w:val="24"/>
        </w:rPr>
        <w:t>Arjan Geveke</w:t>
      </w:r>
    </w:p>
    <w:p w14:paraId="636CBA34" w14:textId="7D9E09D5" w:rsidR="002505AD" w:rsidRDefault="007439F3" w:rsidP="00D859D2">
      <w:pPr>
        <w:rPr>
          <w:rFonts w:ascii="Arial" w:hAnsi="Arial" w:cs="Arial"/>
          <w:sz w:val="24"/>
          <w:szCs w:val="24"/>
        </w:rPr>
      </w:pPr>
      <w:r>
        <w:rPr>
          <w:rFonts w:ascii="Arial" w:hAnsi="Arial" w:cs="Arial"/>
          <w:sz w:val="24"/>
          <w:szCs w:val="24"/>
        </w:rPr>
        <w:t>Director EIUG</w:t>
      </w:r>
    </w:p>
    <w:p w14:paraId="1F03A659" w14:textId="77777777" w:rsidR="002505AD" w:rsidRPr="00661ED9" w:rsidRDefault="002505AD" w:rsidP="00661ED9">
      <w:pPr>
        <w:pStyle w:val="ListParagraph"/>
        <w:rPr>
          <w:rFonts w:ascii="Arial" w:hAnsi="Arial" w:cs="Arial"/>
          <w:sz w:val="24"/>
          <w:szCs w:val="24"/>
        </w:rPr>
      </w:pPr>
    </w:p>
    <w:sectPr w:rsidR="002505AD" w:rsidRPr="00661ED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76EA" w14:textId="77777777" w:rsidR="00EF59AE" w:rsidRDefault="00EF59AE" w:rsidP="0078318C">
      <w:pPr>
        <w:spacing w:after="0" w:line="240" w:lineRule="auto"/>
      </w:pPr>
      <w:r>
        <w:separator/>
      </w:r>
    </w:p>
  </w:endnote>
  <w:endnote w:type="continuationSeparator" w:id="0">
    <w:p w14:paraId="597AD407" w14:textId="77777777" w:rsidR="00EF59AE" w:rsidRDefault="00EF59AE" w:rsidP="0078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083997"/>
      <w:docPartObj>
        <w:docPartGallery w:val="Page Numbers (Bottom of Page)"/>
        <w:docPartUnique/>
      </w:docPartObj>
    </w:sdtPr>
    <w:sdtEndPr>
      <w:rPr>
        <w:noProof/>
      </w:rPr>
    </w:sdtEndPr>
    <w:sdtContent>
      <w:p w14:paraId="1991AFEF" w14:textId="0DD66481" w:rsidR="001C46D6" w:rsidRDefault="001C46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7FD11" w14:textId="77777777" w:rsidR="0078318C" w:rsidRDefault="0078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D2B6" w14:textId="77777777" w:rsidR="00EF59AE" w:rsidRDefault="00EF59AE" w:rsidP="0078318C">
      <w:pPr>
        <w:spacing w:after="0" w:line="240" w:lineRule="auto"/>
      </w:pPr>
      <w:r>
        <w:separator/>
      </w:r>
    </w:p>
  </w:footnote>
  <w:footnote w:type="continuationSeparator" w:id="0">
    <w:p w14:paraId="3B333FBA" w14:textId="77777777" w:rsidR="00EF59AE" w:rsidRDefault="00EF59AE" w:rsidP="0078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CA"/>
    <w:multiLevelType w:val="hybridMultilevel"/>
    <w:tmpl w:val="19B4900A"/>
    <w:lvl w:ilvl="0" w:tplc="506EE342">
      <w:start w:val="1"/>
      <w:numFmt w:val="decimal"/>
      <w:lvlText w:val="%1."/>
      <w:lvlJc w:val="left"/>
      <w:pPr>
        <w:ind w:left="360" w:hanging="360"/>
      </w:pPr>
      <w:rPr>
        <w:rFonts w:hint="default"/>
        <w:b w:val="0"/>
        <w:bCs w:val="0"/>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E1EF7"/>
    <w:multiLevelType w:val="hybridMultilevel"/>
    <w:tmpl w:val="5F662B14"/>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83FFA"/>
    <w:multiLevelType w:val="hybridMultilevel"/>
    <w:tmpl w:val="E5AEDE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A02DF"/>
    <w:multiLevelType w:val="hybridMultilevel"/>
    <w:tmpl w:val="ABB82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EB2BA0"/>
    <w:multiLevelType w:val="hybridMultilevel"/>
    <w:tmpl w:val="364C75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FC66A00"/>
    <w:multiLevelType w:val="hybridMultilevel"/>
    <w:tmpl w:val="6EF8A9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9127D6"/>
    <w:multiLevelType w:val="hybridMultilevel"/>
    <w:tmpl w:val="AE4A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92791"/>
    <w:multiLevelType w:val="hybridMultilevel"/>
    <w:tmpl w:val="8CC8672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A95576"/>
    <w:multiLevelType w:val="hybridMultilevel"/>
    <w:tmpl w:val="BE0A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B0834"/>
    <w:multiLevelType w:val="hybridMultilevel"/>
    <w:tmpl w:val="D0C2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D65E0F"/>
    <w:multiLevelType w:val="hybridMultilevel"/>
    <w:tmpl w:val="6C7A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D3C0B"/>
    <w:multiLevelType w:val="hybridMultilevel"/>
    <w:tmpl w:val="912AA030"/>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2A50CC"/>
    <w:multiLevelType w:val="hybridMultilevel"/>
    <w:tmpl w:val="C3C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16224"/>
    <w:multiLevelType w:val="hybridMultilevel"/>
    <w:tmpl w:val="FA1A56AC"/>
    <w:lvl w:ilvl="0" w:tplc="2522CC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561499"/>
    <w:multiLevelType w:val="hybridMultilevel"/>
    <w:tmpl w:val="1DC67A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B024A9B"/>
    <w:multiLevelType w:val="hybridMultilevel"/>
    <w:tmpl w:val="D1204330"/>
    <w:lvl w:ilvl="0" w:tplc="6B3C523A">
      <w:start w:val="3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1054C4"/>
    <w:multiLevelType w:val="hybridMultilevel"/>
    <w:tmpl w:val="0DF499D8"/>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0152943">
    <w:abstractNumId w:val="13"/>
  </w:num>
  <w:num w:numId="2" w16cid:durableId="169687588">
    <w:abstractNumId w:val="0"/>
  </w:num>
  <w:num w:numId="3" w16cid:durableId="2020808906">
    <w:abstractNumId w:val="6"/>
  </w:num>
  <w:num w:numId="4" w16cid:durableId="1061100586">
    <w:abstractNumId w:val="15"/>
  </w:num>
  <w:num w:numId="5" w16cid:durableId="1827476606">
    <w:abstractNumId w:val="12"/>
  </w:num>
  <w:num w:numId="6" w16cid:durableId="1840074890">
    <w:abstractNumId w:val="14"/>
  </w:num>
  <w:num w:numId="7" w16cid:durableId="424619315">
    <w:abstractNumId w:val="7"/>
  </w:num>
  <w:num w:numId="8" w16cid:durableId="1260790564">
    <w:abstractNumId w:val="5"/>
  </w:num>
  <w:num w:numId="9" w16cid:durableId="168832868">
    <w:abstractNumId w:val="9"/>
  </w:num>
  <w:num w:numId="10" w16cid:durableId="33120837">
    <w:abstractNumId w:val="10"/>
  </w:num>
  <w:num w:numId="11" w16cid:durableId="1713142459">
    <w:abstractNumId w:val="4"/>
  </w:num>
  <w:num w:numId="12" w16cid:durableId="641427378">
    <w:abstractNumId w:val="2"/>
  </w:num>
  <w:num w:numId="13" w16cid:durableId="1043405229">
    <w:abstractNumId w:val="11"/>
  </w:num>
  <w:num w:numId="14" w16cid:durableId="353652962">
    <w:abstractNumId w:val="1"/>
  </w:num>
  <w:num w:numId="15" w16cid:durableId="720246174">
    <w:abstractNumId w:val="16"/>
  </w:num>
  <w:num w:numId="16" w16cid:durableId="2010594595">
    <w:abstractNumId w:val="3"/>
  </w:num>
  <w:num w:numId="17" w16cid:durableId="398485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NTeyMDI3sbAwNrVU0lEKTi0uzszPAykwrAUAbHitaiwAAAA="/>
  </w:docVars>
  <w:rsids>
    <w:rsidRoot w:val="00283E88"/>
    <w:rsid w:val="00000C05"/>
    <w:rsid w:val="00001FFA"/>
    <w:rsid w:val="000022CD"/>
    <w:rsid w:val="0000232F"/>
    <w:rsid w:val="00005619"/>
    <w:rsid w:val="00005A76"/>
    <w:rsid w:val="000078BB"/>
    <w:rsid w:val="000078DD"/>
    <w:rsid w:val="00007FB5"/>
    <w:rsid w:val="000101DF"/>
    <w:rsid w:val="00010FCA"/>
    <w:rsid w:val="00011917"/>
    <w:rsid w:val="0001191D"/>
    <w:rsid w:val="0001268B"/>
    <w:rsid w:val="00013A09"/>
    <w:rsid w:val="000146EF"/>
    <w:rsid w:val="000148FD"/>
    <w:rsid w:val="000153C8"/>
    <w:rsid w:val="00017802"/>
    <w:rsid w:val="00020185"/>
    <w:rsid w:val="000212C6"/>
    <w:rsid w:val="000214B9"/>
    <w:rsid w:val="00021888"/>
    <w:rsid w:val="000226B2"/>
    <w:rsid w:val="00023F34"/>
    <w:rsid w:val="000242A3"/>
    <w:rsid w:val="00024F09"/>
    <w:rsid w:val="0002680D"/>
    <w:rsid w:val="00027EFA"/>
    <w:rsid w:val="00032AF5"/>
    <w:rsid w:val="000339BC"/>
    <w:rsid w:val="00033C0D"/>
    <w:rsid w:val="000342CF"/>
    <w:rsid w:val="00034C23"/>
    <w:rsid w:val="00035B2A"/>
    <w:rsid w:val="00040CC7"/>
    <w:rsid w:val="00042DCB"/>
    <w:rsid w:val="00043BC4"/>
    <w:rsid w:val="00044199"/>
    <w:rsid w:val="00046654"/>
    <w:rsid w:val="00047057"/>
    <w:rsid w:val="0004739D"/>
    <w:rsid w:val="00050DED"/>
    <w:rsid w:val="000519E8"/>
    <w:rsid w:val="000534EE"/>
    <w:rsid w:val="000546A2"/>
    <w:rsid w:val="00054B13"/>
    <w:rsid w:val="000554B5"/>
    <w:rsid w:val="00055CDA"/>
    <w:rsid w:val="00056446"/>
    <w:rsid w:val="0006003C"/>
    <w:rsid w:val="00060992"/>
    <w:rsid w:val="000610C6"/>
    <w:rsid w:val="00061223"/>
    <w:rsid w:val="000618F2"/>
    <w:rsid w:val="00062033"/>
    <w:rsid w:val="00063B31"/>
    <w:rsid w:val="00063C07"/>
    <w:rsid w:val="000654AC"/>
    <w:rsid w:val="00066C98"/>
    <w:rsid w:val="00070C67"/>
    <w:rsid w:val="00071340"/>
    <w:rsid w:val="0007327A"/>
    <w:rsid w:val="000743E8"/>
    <w:rsid w:val="00075CA4"/>
    <w:rsid w:val="00076C55"/>
    <w:rsid w:val="000774E0"/>
    <w:rsid w:val="0008016A"/>
    <w:rsid w:val="00080D6F"/>
    <w:rsid w:val="0008263D"/>
    <w:rsid w:val="00082872"/>
    <w:rsid w:val="00082BA9"/>
    <w:rsid w:val="000837A3"/>
    <w:rsid w:val="000838C7"/>
    <w:rsid w:val="00086826"/>
    <w:rsid w:val="000904B1"/>
    <w:rsid w:val="0009118C"/>
    <w:rsid w:val="00091DE4"/>
    <w:rsid w:val="000933DA"/>
    <w:rsid w:val="000934AD"/>
    <w:rsid w:val="00093ADC"/>
    <w:rsid w:val="0009454D"/>
    <w:rsid w:val="00094E24"/>
    <w:rsid w:val="000956D8"/>
    <w:rsid w:val="000966BC"/>
    <w:rsid w:val="000970C5"/>
    <w:rsid w:val="000A077B"/>
    <w:rsid w:val="000A4541"/>
    <w:rsid w:val="000A5A5D"/>
    <w:rsid w:val="000A66BD"/>
    <w:rsid w:val="000A6AF1"/>
    <w:rsid w:val="000A7A93"/>
    <w:rsid w:val="000B04CD"/>
    <w:rsid w:val="000B0671"/>
    <w:rsid w:val="000B0F79"/>
    <w:rsid w:val="000B1FDF"/>
    <w:rsid w:val="000B5EF3"/>
    <w:rsid w:val="000B680D"/>
    <w:rsid w:val="000B73A4"/>
    <w:rsid w:val="000B7B7B"/>
    <w:rsid w:val="000C0554"/>
    <w:rsid w:val="000C12C3"/>
    <w:rsid w:val="000C2B9D"/>
    <w:rsid w:val="000C5E08"/>
    <w:rsid w:val="000C652A"/>
    <w:rsid w:val="000C72B0"/>
    <w:rsid w:val="000C7326"/>
    <w:rsid w:val="000C7B39"/>
    <w:rsid w:val="000D1F3B"/>
    <w:rsid w:val="000D290D"/>
    <w:rsid w:val="000D4CCE"/>
    <w:rsid w:val="000D5BC2"/>
    <w:rsid w:val="000D7F17"/>
    <w:rsid w:val="000E1AE3"/>
    <w:rsid w:val="000E24A3"/>
    <w:rsid w:val="000E2934"/>
    <w:rsid w:val="000E2E78"/>
    <w:rsid w:val="000E3B4B"/>
    <w:rsid w:val="000E3D25"/>
    <w:rsid w:val="000E5146"/>
    <w:rsid w:val="000E7486"/>
    <w:rsid w:val="000F1976"/>
    <w:rsid w:val="000F1CFE"/>
    <w:rsid w:val="000F1DBB"/>
    <w:rsid w:val="000F2BCD"/>
    <w:rsid w:val="000F3177"/>
    <w:rsid w:val="000F31FC"/>
    <w:rsid w:val="000F323E"/>
    <w:rsid w:val="000F473F"/>
    <w:rsid w:val="000F70DE"/>
    <w:rsid w:val="000F7226"/>
    <w:rsid w:val="000F7C8A"/>
    <w:rsid w:val="00100639"/>
    <w:rsid w:val="00100E10"/>
    <w:rsid w:val="00102543"/>
    <w:rsid w:val="001039C9"/>
    <w:rsid w:val="00104D14"/>
    <w:rsid w:val="001050D1"/>
    <w:rsid w:val="00106084"/>
    <w:rsid w:val="00106699"/>
    <w:rsid w:val="001066D5"/>
    <w:rsid w:val="00106BB5"/>
    <w:rsid w:val="00107532"/>
    <w:rsid w:val="001076AC"/>
    <w:rsid w:val="00112B4A"/>
    <w:rsid w:val="00113ED3"/>
    <w:rsid w:val="00115285"/>
    <w:rsid w:val="00116229"/>
    <w:rsid w:val="0011735B"/>
    <w:rsid w:val="001177F5"/>
    <w:rsid w:val="00117FD1"/>
    <w:rsid w:val="00120A7E"/>
    <w:rsid w:val="00121081"/>
    <w:rsid w:val="00124A22"/>
    <w:rsid w:val="001266BE"/>
    <w:rsid w:val="0013221E"/>
    <w:rsid w:val="00133D85"/>
    <w:rsid w:val="00134499"/>
    <w:rsid w:val="00135FE8"/>
    <w:rsid w:val="00136707"/>
    <w:rsid w:val="00140440"/>
    <w:rsid w:val="001405B4"/>
    <w:rsid w:val="00141FDD"/>
    <w:rsid w:val="00143A15"/>
    <w:rsid w:val="00143B82"/>
    <w:rsid w:val="00143D2D"/>
    <w:rsid w:val="001462A5"/>
    <w:rsid w:val="001462E9"/>
    <w:rsid w:val="00146F86"/>
    <w:rsid w:val="001475A9"/>
    <w:rsid w:val="00147C60"/>
    <w:rsid w:val="00147C84"/>
    <w:rsid w:val="001501DF"/>
    <w:rsid w:val="001532AF"/>
    <w:rsid w:val="001546E1"/>
    <w:rsid w:val="00156177"/>
    <w:rsid w:val="00156748"/>
    <w:rsid w:val="00160EED"/>
    <w:rsid w:val="001614B9"/>
    <w:rsid w:val="001619FD"/>
    <w:rsid w:val="00162440"/>
    <w:rsid w:val="00162B1A"/>
    <w:rsid w:val="00162E2A"/>
    <w:rsid w:val="00164C56"/>
    <w:rsid w:val="00165407"/>
    <w:rsid w:val="00165511"/>
    <w:rsid w:val="00165D9C"/>
    <w:rsid w:val="00170E2B"/>
    <w:rsid w:val="0017283E"/>
    <w:rsid w:val="00173B72"/>
    <w:rsid w:val="00173F03"/>
    <w:rsid w:val="00174DE7"/>
    <w:rsid w:val="00176AD4"/>
    <w:rsid w:val="001772D6"/>
    <w:rsid w:val="001832BA"/>
    <w:rsid w:val="00184FB9"/>
    <w:rsid w:val="00185942"/>
    <w:rsid w:val="00185C70"/>
    <w:rsid w:val="0018680B"/>
    <w:rsid w:val="00187E4A"/>
    <w:rsid w:val="001903C6"/>
    <w:rsid w:val="00192BA0"/>
    <w:rsid w:val="00197649"/>
    <w:rsid w:val="00197B8E"/>
    <w:rsid w:val="001A15EA"/>
    <w:rsid w:val="001A363C"/>
    <w:rsid w:val="001A4164"/>
    <w:rsid w:val="001A46BF"/>
    <w:rsid w:val="001A56F8"/>
    <w:rsid w:val="001A590F"/>
    <w:rsid w:val="001A686D"/>
    <w:rsid w:val="001A7D7E"/>
    <w:rsid w:val="001B040B"/>
    <w:rsid w:val="001B07FA"/>
    <w:rsid w:val="001B2098"/>
    <w:rsid w:val="001B311A"/>
    <w:rsid w:val="001B33CF"/>
    <w:rsid w:val="001B588E"/>
    <w:rsid w:val="001B6AC5"/>
    <w:rsid w:val="001B6DFD"/>
    <w:rsid w:val="001B74BF"/>
    <w:rsid w:val="001B76DE"/>
    <w:rsid w:val="001C0484"/>
    <w:rsid w:val="001C11AB"/>
    <w:rsid w:val="001C1560"/>
    <w:rsid w:val="001C21AB"/>
    <w:rsid w:val="001C27FB"/>
    <w:rsid w:val="001C3C79"/>
    <w:rsid w:val="001C3E75"/>
    <w:rsid w:val="001C42B3"/>
    <w:rsid w:val="001C4552"/>
    <w:rsid w:val="001C46D6"/>
    <w:rsid w:val="001C4DA4"/>
    <w:rsid w:val="001C5B23"/>
    <w:rsid w:val="001C5CC9"/>
    <w:rsid w:val="001D071E"/>
    <w:rsid w:val="001D32B4"/>
    <w:rsid w:val="001D3473"/>
    <w:rsid w:val="001D42E0"/>
    <w:rsid w:val="001D5903"/>
    <w:rsid w:val="001D654C"/>
    <w:rsid w:val="001D7245"/>
    <w:rsid w:val="001D769F"/>
    <w:rsid w:val="001E016C"/>
    <w:rsid w:val="001E2047"/>
    <w:rsid w:val="001E2482"/>
    <w:rsid w:val="001E3131"/>
    <w:rsid w:val="001E36B1"/>
    <w:rsid w:val="001E37A5"/>
    <w:rsid w:val="001E5D49"/>
    <w:rsid w:val="001E6B21"/>
    <w:rsid w:val="001F034B"/>
    <w:rsid w:val="001F0C69"/>
    <w:rsid w:val="001F1562"/>
    <w:rsid w:val="001F2EA8"/>
    <w:rsid w:val="001F5186"/>
    <w:rsid w:val="001F61B3"/>
    <w:rsid w:val="001F6CF7"/>
    <w:rsid w:val="001F6F48"/>
    <w:rsid w:val="002001F4"/>
    <w:rsid w:val="002004DD"/>
    <w:rsid w:val="0020083C"/>
    <w:rsid w:val="00201B7B"/>
    <w:rsid w:val="00202640"/>
    <w:rsid w:val="0020490A"/>
    <w:rsid w:val="00204BFE"/>
    <w:rsid w:val="00205A22"/>
    <w:rsid w:val="00205DCD"/>
    <w:rsid w:val="00206DB8"/>
    <w:rsid w:val="00207A30"/>
    <w:rsid w:val="00207D19"/>
    <w:rsid w:val="00210657"/>
    <w:rsid w:val="00211A97"/>
    <w:rsid w:val="00211B79"/>
    <w:rsid w:val="002126F1"/>
    <w:rsid w:val="0021329F"/>
    <w:rsid w:val="00220895"/>
    <w:rsid w:val="0022161E"/>
    <w:rsid w:val="00221794"/>
    <w:rsid w:val="00221B28"/>
    <w:rsid w:val="00221F71"/>
    <w:rsid w:val="00222039"/>
    <w:rsid w:val="00223B5C"/>
    <w:rsid w:val="002276FD"/>
    <w:rsid w:val="00227F18"/>
    <w:rsid w:val="0023211E"/>
    <w:rsid w:val="00232386"/>
    <w:rsid w:val="00233017"/>
    <w:rsid w:val="00233C59"/>
    <w:rsid w:val="002345CC"/>
    <w:rsid w:val="00236191"/>
    <w:rsid w:val="0023657F"/>
    <w:rsid w:val="0023712E"/>
    <w:rsid w:val="00237791"/>
    <w:rsid w:val="002410A2"/>
    <w:rsid w:val="00241B53"/>
    <w:rsid w:val="002429BB"/>
    <w:rsid w:val="0024454E"/>
    <w:rsid w:val="00244EAC"/>
    <w:rsid w:val="002458F9"/>
    <w:rsid w:val="002500F8"/>
    <w:rsid w:val="0025040E"/>
    <w:rsid w:val="002505AD"/>
    <w:rsid w:val="0025103B"/>
    <w:rsid w:val="00252C65"/>
    <w:rsid w:val="00253143"/>
    <w:rsid w:val="0025422A"/>
    <w:rsid w:val="002552C9"/>
    <w:rsid w:val="0025775C"/>
    <w:rsid w:val="00261F58"/>
    <w:rsid w:val="00264C16"/>
    <w:rsid w:val="00267015"/>
    <w:rsid w:val="00267A6C"/>
    <w:rsid w:val="00270406"/>
    <w:rsid w:val="002705CF"/>
    <w:rsid w:val="002706AB"/>
    <w:rsid w:val="00272188"/>
    <w:rsid w:val="00275647"/>
    <w:rsid w:val="0027768C"/>
    <w:rsid w:val="00280C1B"/>
    <w:rsid w:val="00283208"/>
    <w:rsid w:val="00283E88"/>
    <w:rsid w:val="00284027"/>
    <w:rsid w:val="00284F05"/>
    <w:rsid w:val="00285B40"/>
    <w:rsid w:val="00285EF2"/>
    <w:rsid w:val="002873C0"/>
    <w:rsid w:val="002928A5"/>
    <w:rsid w:val="00292ECB"/>
    <w:rsid w:val="00293977"/>
    <w:rsid w:val="0029514F"/>
    <w:rsid w:val="00295A15"/>
    <w:rsid w:val="0029661D"/>
    <w:rsid w:val="00296669"/>
    <w:rsid w:val="00296D35"/>
    <w:rsid w:val="00297D77"/>
    <w:rsid w:val="002A0CFB"/>
    <w:rsid w:val="002A1B51"/>
    <w:rsid w:val="002A28B5"/>
    <w:rsid w:val="002A2DCC"/>
    <w:rsid w:val="002A3128"/>
    <w:rsid w:val="002A4F92"/>
    <w:rsid w:val="002A6822"/>
    <w:rsid w:val="002A6B25"/>
    <w:rsid w:val="002A6CAB"/>
    <w:rsid w:val="002A7CFE"/>
    <w:rsid w:val="002A7DEF"/>
    <w:rsid w:val="002B0EEC"/>
    <w:rsid w:val="002B1334"/>
    <w:rsid w:val="002B19E5"/>
    <w:rsid w:val="002B3F52"/>
    <w:rsid w:val="002B5AD9"/>
    <w:rsid w:val="002B5D2D"/>
    <w:rsid w:val="002C0B8F"/>
    <w:rsid w:val="002C120F"/>
    <w:rsid w:val="002C14EA"/>
    <w:rsid w:val="002C1EE5"/>
    <w:rsid w:val="002C235A"/>
    <w:rsid w:val="002C2E4E"/>
    <w:rsid w:val="002C52DE"/>
    <w:rsid w:val="002C5AD9"/>
    <w:rsid w:val="002C7112"/>
    <w:rsid w:val="002C723D"/>
    <w:rsid w:val="002C7C30"/>
    <w:rsid w:val="002D038B"/>
    <w:rsid w:val="002D2721"/>
    <w:rsid w:val="002D2C37"/>
    <w:rsid w:val="002D5611"/>
    <w:rsid w:val="002D6003"/>
    <w:rsid w:val="002D6AB6"/>
    <w:rsid w:val="002D73EE"/>
    <w:rsid w:val="002E02CA"/>
    <w:rsid w:val="002E12FC"/>
    <w:rsid w:val="002E2888"/>
    <w:rsid w:val="002E2903"/>
    <w:rsid w:val="002E3883"/>
    <w:rsid w:val="002E3D94"/>
    <w:rsid w:val="002E3FB3"/>
    <w:rsid w:val="002E4779"/>
    <w:rsid w:val="002E57A3"/>
    <w:rsid w:val="002E5831"/>
    <w:rsid w:val="002E62C2"/>
    <w:rsid w:val="002E664F"/>
    <w:rsid w:val="002E6E34"/>
    <w:rsid w:val="002F0DE4"/>
    <w:rsid w:val="002F156A"/>
    <w:rsid w:val="002F17A8"/>
    <w:rsid w:val="002F17B6"/>
    <w:rsid w:val="002F3901"/>
    <w:rsid w:val="002F3A98"/>
    <w:rsid w:val="002F43B2"/>
    <w:rsid w:val="002F4EC2"/>
    <w:rsid w:val="002F7069"/>
    <w:rsid w:val="00300260"/>
    <w:rsid w:val="00300267"/>
    <w:rsid w:val="00300668"/>
    <w:rsid w:val="00301077"/>
    <w:rsid w:val="003015B9"/>
    <w:rsid w:val="003018A8"/>
    <w:rsid w:val="00302B70"/>
    <w:rsid w:val="003030C5"/>
    <w:rsid w:val="00303575"/>
    <w:rsid w:val="003040D1"/>
    <w:rsid w:val="0030451F"/>
    <w:rsid w:val="00304AFB"/>
    <w:rsid w:val="0030551E"/>
    <w:rsid w:val="00305745"/>
    <w:rsid w:val="00306012"/>
    <w:rsid w:val="003066BA"/>
    <w:rsid w:val="00306AFA"/>
    <w:rsid w:val="00307203"/>
    <w:rsid w:val="00307827"/>
    <w:rsid w:val="00311950"/>
    <w:rsid w:val="00314B4F"/>
    <w:rsid w:val="0031535D"/>
    <w:rsid w:val="00316DE5"/>
    <w:rsid w:val="00317246"/>
    <w:rsid w:val="003201C3"/>
    <w:rsid w:val="00321746"/>
    <w:rsid w:val="0032262F"/>
    <w:rsid w:val="00322732"/>
    <w:rsid w:val="00322D4B"/>
    <w:rsid w:val="003235B5"/>
    <w:rsid w:val="00323D1B"/>
    <w:rsid w:val="00324755"/>
    <w:rsid w:val="00324B02"/>
    <w:rsid w:val="00325896"/>
    <w:rsid w:val="00326DEC"/>
    <w:rsid w:val="003277EB"/>
    <w:rsid w:val="00327EDF"/>
    <w:rsid w:val="00330F11"/>
    <w:rsid w:val="003316E2"/>
    <w:rsid w:val="00331B5F"/>
    <w:rsid w:val="003321C1"/>
    <w:rsid w:val="00333321"/>
    <w:rsid w:val="003334FB"/>
    <w:rsid w:val="00333729"/>
    <w:rsid w:val="00334B79"/>
    <w:rsid w:val="00335145"/>
    <w:rsid w:val="003374F6"/>
    <w:rsid w:val="00337ECA"/>
    <w:rsid w:val="00341336"/>
    <w:rsid w:val="0034163A"/>
    <w:rsid w:val="0034190A"/>
    <w:rsid w:val="00343831"/>
    <w:rsid w:val="00344376"/>
    <w:rsid w:val="00345A86"/>
    <w:rsid w:val="00346579"/>
    <w:rsid w:val="00346AF5"/>
    <w:rsid w:val="00350CC5"/>
    <w:rsid w:val="00351A71"/>
    <w:rsid w:val="0035241B"/>
    <w:rsid w:val="00353085"/>
    <w:rsid w:val="0035368C"/>
    <w:rsid w:val="003539E0"/>
    <w:rsid w:val="00354FB3"/>
    <w:rsid w:val="00360035"/>
    <w:rsid w:val="00361201"/>
    <w:rsid w:val="003613C2"/>
    <w:rsid w:val="003614EF"/>
    <w:rsid w:val="00361B92"/>
    <w:rsid w:val="0036326A"/>
    <w:rsid w:val="003643F7"/>
    <w:rsid w:val="003659BB"/>
    <w:rsid w:val="00367036"/>
    <w:rsid w:val="00367CD4"/>
    <w:rsid w:val="00370B85"/>
    <w:rsid w:val="00372EFB"/>
    <w:rsid w:val="00373818"/>
    <w:rsid w:val="00374797"/>
    <w:rsid w:val="003747F6"/>
    <w:rsid w:val="00374902"/>
    <w:rsid w:val="00377833"/>
    <w:rsid w:val="00377B4D"/>
    <w:rsid w:val="00380337"/>
    <w:rsid w:val="00381F31"/>
    <w:rsid w:val="00386192"/>
    <w:rsid w:val="00387B93"/>
    <w:rsid w:val="00387C66"/>
    <w:rsid w:val="00390B30"/>
    <w:rsid w:val="00390BC6"/>
    <w:rsid w:val="003938EB"/>
    <w:rsid w:val="00393945"/>
    <w:rsid w:val="00393AAF"/>
    <w:rsid w:val="00393BC3"/>
    <w:rsid w:val="003942E6"/>
    <w:rsid w:val="00395144"/>
    <w:rsid w:val="003970D8"/>
    <w:rsid w:val="00397179"/>
    <w:rsid w:val="00397D73"/>
    <w:rsid w:val="003A245D"/>
    <w:rsid w:val="003A3C60"/>
    <w:rsid w:val="003A4490"/>
    <w:rsid w:val="003A4C4D"/>
    <w:rsid w:val="003A58D5"/>
    <w:rsid w:val="003A5E7B"/>
    <w:rsid w:val="003B0D14"/>
    <w:rsid w:val="003B1DD2"/>
    <w:rsid w:val="003B2532"/>
    <w:rsid w:val="003B303E"/>
    <w:rsid w:val="003B324C"/>
    <w:rsid w:val="003B5E5C"/>
    <w:rsid w:val="003B7670"/>
    <w:rsid w:val="003B77B9"/>
    <w:rsid w:val="003B7EA7"/>
    <w:rsid w:val="003B7F09"/>
    <w:rsid w:val="003C0203"/>
    <w:rsid w:val="003C0517"/>
    <w:rsid w:val="003C1702"/>
    <w:rsid w:val="003C1B7C"/>
    <w:rsid w:val="003C729D"/>
    <w:rsid w:val="003C752A"/>
    <w:rsid w:val="003D2E09"/>
    <w:rsid w:val="003D3DD8"/>
    <w:rsid w:val="003D44E8"/>
    <w:rsid w:val="003D4A3E"/>
    <w:rsid w:val="003D4A44"/>
    <w:rsid w:val="003D4DD0"/>
    <w:rsid w:val="003D56E7"/>
    <w:rsid w:val="003D6E7F"/>
    <w:rsid w:val="003D7D5D"/>
    <w:rsid w:val="003E084F"/>
    <w:rsid w:val="003E1059"/>
    <w:rsid w:val="003E107F"/>
    <w:rsid w:val="003E16AB"/>
    <w:rsid w:val="003E19B2"/>
    <w:rsid w:val="003E24E6"/>
    <w:rsid w:val="003E5616"/>
    <w:rsid w:val="003E7757"/>
    <w:rsid w:val="003E77DE"/>
    <w:rsid w:val="003E7AC7"/>
    <w:rsid w:val="003E7CC9"/>
    <w:rsid w:val="003F125E"/>
    <w:rsid w:val="003F31AC"/>
    <w:rsid w:val="003F3ECE"/>
    <w:rsid w:val="003F52F1"/>
    <w:rsid w:val="003F5DCA"/>
    <w:rsid w:val="003F6C97"/>
    <w:rsid w:val="003F6FE0"/>
    <w:rsid w:val="003F780A"/>
    <w:rsid w:val="00400294"/>
    <w:rsid w:val="0040090A"/>
    <w:rsid w:val="00401799"/>
    <w:rsid w:val="00401B7E"/>
    <w:rsid w:val="00402595"/>
    <w:rsid w:val="00403094"/>
    <w:rsid w:val="004033EC"/>
    <w:rsid w:val="00405E60"/>
    <w:rsid w:val="00411B37"/>
    <w:rsid w:val="00411C26"/>
    <w:rsid w:val="00413A13"/>
    <w:rsid w:val="00414671"/>
    <w:rsid w:val="004177EF"/>
    <w:rsid w:val="0042073B"/>
    <w:rsid w:val="00421095"/>
    <w:rsid w:val="004228F4"/>
    <w:rsid w:val="00422E38"/>
    <w:rsid w:val="004231D0"/>
    <w:rsid w:val="00423C20"/>
    <w:rsid w:val="00424C48"/>
    <w:rsid w:val="0042589F"/>
    <w:rsid w:val="00426B1B"/>
    <w:rsid w:val="00430E96"/>
    <w:rsid w:val="0043234F"/>
    <w:rsid w:val="004325EF"/>
    <w:rsid w:val="00432676"/>
    <w:rsid w:val="004328FB"/>
    <w:rsid w:val="004329F8"/>
    <w:rsid w:val="00432D15"/>
    <w:rsid w:val="00432E26"/>
    <w:rsid w:val="00435473"/>
    <w:rsid w:val="00435D26"/>
    <w:rsid w:val="00437559"/>
    <w:rsid w:val="00440B83"/>
    <w:rsid w:val="00442179"/>
    <w:rsid w:val="004425C7"/>
    <w:rsid w:val="00442AAC"/>
    <w:rsid w:val="00444FA6"/>
    <w:rsid w:val="00444FEF"/>
    <w:rsid w:val="004452D2"/>
    <w:rsid w:val="00446B5E"/>
    <w:rsid w:val="0045076A"/>
    <w:rsid w:val="00450DBD"/>
    <w:rsid w:val="00451C6C"/>
    <w:rsid w:val="004522A0"/>
    <w:rsid w:val="00453B7C"/>
    <w:rsid w:val="00453B7D"/>
    <w:rsid w:val="004568F7"/>
    <w:rsid w:val="00457594"/>
    <w:rsid w:val="00457C60"/>
    <w:rsid w:val="004613CB"/>
    <w:rsid w:val="0046165C"/>
    <w:rsid w:val="00462112"/>
    <w:rsid w:val="004625EC"/>
    <w:rsid w:val="00464105"/>
    <w:rsid w:val="004704DA"/>
    <w:rsid w:val="00470B7C"/>
    <w:rsid w:val="00471590"/>
    <w:rsid w:val="0047406E"/>
    <w:rsid w:val="00477574"/>
    <w:rsid w:val="00477A0D"/>
    <w:rsid w:val="004812D5"/>
    <w:rsid w:val="004837D1"/>
    <w:rsid w:val="004844EB"/>
    <w:rsid w:val="00484C4B"/>
    <w:rsid w:val="004916C4"/>
    <w:rsid w:val="0049312F"/>
    <w:rsid w:val="004933B5"/>
    <w:rsid w:val="004A06DC"/>
    <w:rsid w:val="004A0D1E"/>
    <w:rsid w:val="004A0E63"/>
    <w:rsid w:val="004A20AB"/>
    <w:rsid w:val="004A2E01"/>
    <w:rsid w:val="004A2F3A"/>
    <w:rsid w:val="004A51D2"/>
    <w:rsid w:val="004A5218"/>
    <w:rsid w:val="004A59BB"/>
    <w:rsid w:val="004A5B5C"/>
    <w:rsid w:val="004A654E"/>
    <w:rsid w:val="004A660C"/>
    <w:rsid w:val="004A7C51"/>
    <w:rsid w:val="004B3F3E"/>
    <w:rsid w:val="004B58BF"/>
    <w:rsid w:val="004B695D"/>
    <w:rsid w:val="004B6FFB"/>
    <w:rsid w:val="004C0167"/>
    <w:rsid w:val="004C0DC0"/>
    <w:rsid w:val="004C118A"/>
    <w:rsid w:val="004C1CA8"/>
    <w:rsid w:val="004C2D3B"/>
    <w:rsid w:val="004C6459"/>
    <w:rsid w:val="004D3799"/>
    <w:rsid w:val="004D3B2B"/>
    <w:rsid w:val="004D3DFA"/>
    <w:rsid w:val="004D60E8"/>
    <w:rsid w:val="004D7991"/>
    <w:rsid w:val="004E2F50"/>
    <w:rsid w:val="004E37D2"/>
    <w:rsid w:val="004E486C"/>
    <w:rsid w:val="004E5F4C"/>
    <w:rsid w:val="004E68EF"/>
    <w:rsid w:val="004E6B7D"/>
    <w:rsid w:val="004F04B3"/>
    <w:rsid w:val="004F1925"/>
    <w:rsid w:val="004F2D4D"/>
    <w:rsid w:val="004F2F25"/>
    <w:rsid w:val="004F364E"/>
    <w:rsid w:val="004F48C9"/>
    <w:rsid w:val="004F7B5F"/>
    <w:rsid w:val="0050012E"/>
    <w:rsid w:val="00500D18"/>
    <w:rsid w:val="0050105B"/>
    <w:rsid w:val="005014C9"/>
    <w:rsid w:val="00502CEE"/>
    <w:rsid w:val="00503326"/>
    <w:rsid w:val="00503BE9"/>
    <w:rsid w:val="00504D02"/>
    <w:rsid w:val="00505652"/>
    <w:rsid w:val="0051036D"/>
    <w:rsid w:val="00510D1A"/>
    <w:rsid w:val="00510ECD"/>
    <w:rsid w:val="00511E2B"/>
    <w:rsid w:val="00517D82"/>
    <w:rsid w:val="00521FF8"/>
    <w:rsid w:val="005244AF"/>
    <w:rsid w:val="00525B11"/>
    <w:rsid w:val="005272A5"/>
    <w:rsid w:val="00527FB8"/>
    <w:rsid w:val="00530A08"/>
    <w:rsid w:val="00530CBF"/>
    <w:rsid w:val="00531690"/>
    <w:rsid w:val="00531AD0"/>
    <w:rsid w:val="0053343F"/>
    <w:rsid w:val="00534416"/>
    <w:rsid w:val="005346EA"/>
    <w:rsid w:val="005349B9"/>
    <w:rsid w:val="00534F2F"/>
    <w:rsid w:val="00537511"/>
    <w:rsid w:val="0054066A"/>
    <w:rsid w:val="00541BF5"/>
    <w:rsid w:val="00543DA7"/>
    <w:rsid w:val="00544444"/>
    <w:rsid w:val="00544BE7"/>
    <w:rsid w:val="00545707"/>
    <w:rsid w:val="00545A3C"/>
    <w:rsid w:val="00550390"/>
    <w:rsid w:val="00550E7C"/>
    <w:rsid w:val="00550EF8"/>
    <w:rsid w:val="00550F05"/>
    <w:rsid w:val="00550FAA"/>
    <w:rsid w:val="005528FE"/>
    <w:rsid w:val="0055338A"/>
    <w:rsid w:val="005548C1"/>
    <w:rsid w:val="0055516F"/>
    <w:rsid w:val="005557AC"/>
    <w:rsid w:val="00555BED"/>
    <w:rsid w:val="005563C0"/>
    <w:rsid w:val="00556D4B"/>
    <w:rsid w:val="00556E20"/>
    <w:rsid w:val="005605E4"/>
    <w:rsid w:val="0056093E"/>
    <w:rsid w:val="00561BFB"/>
    <w:rsid w:val="0056597C"/>
    <w:rsid w:val="005708B1"/>
    <w:rsid w:val="005708FF"/>
    <w:rsid w:val="00570D7D"/>
    <w:rsid w:val="005729E1"/>
    <w:rsid w:val="00573812"/>
    <w:rsid w:val="005741CF"/>
    <w:rsid w:val="005743A1"/>
    <w:rsid w:val="00574B45"/>
    <w:rsid w:val="005770CA"/>
    <w:rsid w:val="005803EE"/>
    <w:rsid w:val="00581282"/>
    <w:rsid w:val="0058255B"/>
    <w:rsid w:val="00582F0D"/>
    <w:rsid w:val="0058549B"/>
    <w:rsid w:val="005856CC"/>
    <w:rsid w:val="00586D8A"/>
    <w:rsid w:val="00587AE9"/>
    <w:rsid w:val="00590D5E"/>
    <w:rsid w:val="00591396"/>
    <w:rsid w:val="0059342F"/>
    <w:rsid w:val="00593880"/>
    <w:rsid w:val="005941FA"/>
    <w:rsid w:val="0059459F"/>
    <w:rsid w:val="00594D5B"/>
    <w:rsid w:val="00596E43"/>
    <w:rsid w:val="00597D61"/>
    <w:rsid w:val="005A0DD4"/>
    <w:rsid w:val="005A18CF"/>
    <w:rsid w:val="005A20C2"/>
    <w:rsid w:val="005A4824"/>
    <w:rsid w:val="005A48E2"/>
    <w:rsid w:val="005A5117"/>
    <w:rsid w:val="005A6714"/>
    <w:rsid w:val="005A7E01"/>
    <w:rsid w:val="005B03AF"/>
    <w:rsid w:val="005B161E"/>
    <w:rsid w:val="005B200C"/>
    <w:rsid w:val="005B2542"/>
    <w:rsid w:val="005B26C6"/>
    <w:rsid w:val="005B41D4"/>
    <w:rsid w:val="005B495E"/>
    <w:rsid w:val="005B4B2E"/>
    <w:rsid w:val="005B50C8"/>
    <w:rsid w:val="005B53C4"/>
    <w:rsid w:val="005C0BC5"/>
    <w:rsid w:val="005C1380"/>
    <w:rsid w:val="005C15D7"/>
    <w:rsid w:val="005C217D"/>
    <w:rsid w:val="005C27BF"/>
    <w:rsid w:val="005C32AA"/>
    <w:rsid w:val="005C3DA2"/>
    <w:rsid w:val="005C56F1"/>
    <w:rsid w:val="005C5DE0"/>
    <w:rsid w:val="005D2458"/>
    <w:rsid w:val="005D24E1"/>
    <w:rsid w:val="005D4357"/>
    <w:rsid w:val="005D4B4D"/>
    <w:rsid w:val="005D5A20"/>
    <w:rsid w:val="005D5CD6"/>
    <w:rsid w:val="005D66F7"/>
    <w:rsid w:val="005D6C5C"/>
    <w:rsid w:val="005D7838"/>
    <w:rsid w:val="005D7C15"/>
    <w:rsid w:val="005E004C"/>
    <w:rsid w:val="005E10AC"/>
    <w:rsid w:val="005E17D1"/>
    <w:rsid w:val="005E2144"/>
    <w:rsid w:val="005E251A"/>
    <w:rsid w:val="005E2B45"/>
    <w:rsid w:val="005E3F2F"/>
    <w:rsid w:val="005E49BD"/>
    <w:rsid w:val="005E54A3"/>
    <w:rsid w:val="005E6F68"/>
    <w:rsid w:val="005F0245"/>
    <w:rsid w:val="005F2D00"/>
    <w:rsid w:val="005F330E"/>
    <w:rsid w:val="005F4434"/>
    <w:rsid w:val="005F4BAF"/>
    <w:rsid w:val="005F7672"/>
    <w:rsid w:val="006004CA"/>
    <w:rsid w:val="0060098F"/>
    <w:rsid w:val="006016E0"/>
    <w:rsid w:val="00601DFC"/>
    <w:rsid w:val="00603655"/>
    <w:rsid w:val="00605529"/>
    <w:rsid w:val="00606503"/>
    <w:rsid w:val="00606D4E"/>
    <w:rsid w:val="006124FC"/>
    <w:rsid w:val="0061344A"/>
    <w:rsid w:val="006139CB"/>
    <w:rsid w:val="006139E2"/>
    <w:rsid w:val="0061614B"/>
    <w:rsid w:val="00616192"/>
    <w:rsid w:val="00617DFF"/>
    <w:rsid w:val="00620367"/>
    <w:rsid w:val="00623C14"/>
    <w:rsid w:val="00624F98"/>
    <w:rsid w:val="0062578A"/>
    <w:rsid w:val="006261F2"/>
    <w:rsid w:val="006270EE"/>
    <w:rsid w:val="006302A6"/>
    <w:rsid w:val="00630812"/>
    <w:rsid w:val="00631412"/>
    <w:rsid w:val="0063227F"/>
    <w:rsid w:val="00632CDC"/>
    <w:rsid w:val="006367E4"/>
    <w:rsid w:val="00636B0F"/>
    <w:rsid w:val="00636BBA"/>
    <w:rsid w:val="006373A2"/>
    <w:rsid w:val="00641209"/>
    <w:rsid w:val="00643E3B"/>
    <w:rsid w:val="00644B79"/>
    <w:rsid w:val="0064549B"/>
    <w:rsid w:val="00645FE4"/>
    <w:rsid w:val="00646727"/>
    <w:rsid w:val="006503DB"/>
    <w:rsid w:val="006504C9"/>
    <w:rsid w:val="006524A3"/>
    <w:rsid w:val="00654018"/>
    <w:rsid w:val="00656FA5"/>
    <w:rsid w:val="00657D8D"/>
    <w:rsid w:val="006605BB"/>
    <w:rsid w:val="00660FB3"/>
    <w:rsid w:val="00661ED9"/>
    <w:rsid w:val="00662122"/>
    <w:rsid w:val="0066237D"/>
    <w:rsid w:val="006637A0"/>
    <w:rsid w:val="00663CE7"/>
    <w:rsid w:val="00664FE4"/>
    <w:rsid w:val="00664FF6"/>
    <w:rsid w:val="00666F52"/>
    <w:rsid w:val="006704F3"/>
    <w:rsid w:val="00671F39"/>
    <w:rsid w:val="00672148"/>
    <w:rsid w:val="006744F3"/>
    <w:rsid w:val="006758CB"/>
    <w:rsid w:val="00675BFB"/>
    <w:rsid w:val="0067647D"/>
    <w:rsid w:val="00676990"/>
    <w:rsid w:val="00676A82"/>
    <w:rsid w:val="00676C50"/>
    <w:rsid w:val="00676FC2"/>
    <w:rsid w:val="00677A25"/>
    <w:rsid w:val="00677E69"/>
    <w:rsid w:val="00677FA6"/>
    <w:rsid w:val="0068197E"/>
    <w:rsid w:val="006839C2"/>
    <w:rsid w:val="00683E6B"/>
    <w:rsid w:val="00684C36"/>
    <w:rsid w:val="00685DE7"/>
    <w:rsid w:val="00686E6D"/>
    <w:rsid w:val="006874DC"/>
    <w:rsid w:val="00687BEB"/>
    <w:rsid w:val="00687ED7"/>
    <w:rsid w:val="006901B2"/>
    <w:rsid w:val="006906B9"/>
    <w:rsid w:val="00691682"/>
    <w:rsid w:val="00691F97"/>
    <w:rsid w:val="0069598A"/>
    <w:rsid w:val="006961E0"/>
    <w:rsid w:val="0069635F"/>
    <w:rsid w:val="00696CBC"/>
    <w:rsid w:val="006A0147"/>
    <w:rsid w:val="006A1A95"/>
    <w:rsid w:val="006A1BB8"/>
    <w:rsid w:val="006A1ECE"/>
    <w:rsid w:val="006A234A"/>
    <w:rsid w:val="006A339F"/>
    <w:rsid w:val="006A3E4D"/>
    <w:rsid w:val="006A50B8"/>
    <w:rsid w:val="006A52D6"/>
    <w:rsid w:val="006A54F1"/>
    <w:rsid w:val="006A6B65"/>
    <w:rsid w:val="006A75AB"/>
    <w:rsid w:val="006A796C"/>
    <w:rsid w:val="006B141F"/>
    <w:rsid w:val="006B2BDB"/>
    <w:rsid w:val="006B48AD"/>
    <w:rsid w:val="006B5142"/>
    <w:rsid w:val="006B699A"/>
    <w:rsid w:val="006B73F5"/>
    <w:rsid w:val="006B7827"/>
    <w:rsid w:val="006C311B"/>
    <w:rsid w:val="006C52BA"/>
    <w:rsid w:val="006C5BC2"/>
    <w:rsid w:val="006C7F15"/>
    <w:rsid w:val="006D1762"/>
    <w:rsid w:val="006D1805"/>
    <w:rsid w:val="006D25FE"/>
    <w:rsid w:val="006D36D4"/>
    <w:rsid w:val="006D4D0D"/>
    <w:rsid w:val="006D5A0C"/>
    <w:rsid w:val="006D5A13"/>
    <w:rsid w:val="006D620C"/>
    <w:rsid w:val="006D6315"/>
    <w:rsid w:val="006D64E6"/>
    <w:rsid w:val="006E2DE7"/>
    <w:rsid w:val="006E4624"/>
    <w:rsid w:val="006E6967"/>
    <w:rsid w:val="006E70FE"/>
    <w:rsid w:val="006F22F4"/>
    <w:rsid w:val="006F39BB"/>
    <w:rsid w:val="006F3B8F"/>
    <w:rsid w:val="006F46D6"/>
    <w:rsid w:val="006F4C5E"/>
    <w:rsid w:val="006F4D7B"/>
    <w:rsid w:val="006F73E1"/>
    <w:rsid w:val="007009F6"/>
    <w:rsid w:val="007035A3"/>
    <w:rsid w:val="00703C6F"/>
    <w:rsid w:val="00704042"/>
    <w:rsid w:val="0070415C"/>
    <w:rsid w:val="007043F5"/>
    <w:rsid w:val="007049D6"/>
    <w:rsid w:val="00705157"/>
    <w:rsid w:val="00705B72"/>
    <w:rsid w:val="0071048D"/>
    <w:rsid w:val="00710585"/>
    <w:rsid w:val="007109A8"/>
    <w:rsid w:val="007113E1"/>
    <w:rsid w:val="0071333B"/>
    <w:rsid w:val="007134F9"/>
    <w:rsid w:val="0071481D"/>
    <w:rsid w:val="00715215"/>
    <w:rsid w:val="0071552A"/>
    <w:rsid w:val="007163DB"/>
    <w:rsid w:val="0071774F"/>
    <w:rsid w:val="00720B48"/>
    <w:rsid w:val="00723666"/>
    <w:rsid w:val="00723C49"/>
    <w:rsid w:val="00724DFF"/>
    <w:rsid w:val="00725829"/>
    <w:rsid w:val="00725D9A"/>
    <w:rsid w:val="00726375"/>
    <w:rsid w:val="00726D63"/>
    <w:rsid w:val="00726FFF"/>
    <w:rsid w:val="00730479"/>
    <w:rsid w:val="007304F7"/>
    <w:rsid w:val="00730504"/>
    <w:rsid w:val="00730594"/>
    <w:rsid w:val="00733CAF"/>
    <w:rsid w:val="0073439F"/>
    <w:rsid w:val="00735353"/>
    <w:rsid w:val="007379B8"/>
    <w:rsid w:val="0074018C"/>
    <w:rsid w:val="0074197E"/>
    <w:rsid w:val="0074367F"/>
    <w:rsid w:val="007439F3"/>
    <w:rsid w:val="00744587"/>
    <w:rsid w:val="00744861"/>
    <w:rsid w:val="00745B82"/>
    <w:rsid w:val="00747552"/>
    <w:rsid w:val="00747E7C"/>
    <w:rsid w:val="00750228"/>
    <w:rsid w:val="0075030D"/>
    <w:rsid w:val="007511C3"/>
    <w:rsid w:val="007523DA"/>
    <w:rsid w:val="00752E33"/>
    <w:rsid w:val="0075348B"/>
    <w:rsid w:val="00754CA0"/>
    <w:rsid w:val="00755869"/>
    <w:rsid w:val="00755F0F"/>
    <w:rsid w:val="00756C8C"/>
    <w:rsid w:val="007636BD"/>
    <w:rsid w:val="00764103"/>
    <w:rsid w:val="00765F64"/>
    <w:rsid w:val="00766259"/>
    <w:rsid w:val="007666E5"/>
    <w:rsid w:val="00766883"/>
    <w:rsid w:val="007679C5"/>
    <w:rsid w:val="00767A03"/>
    <w:rsid w:val="0077081A"/>
    <w:rsid w:val="00772F02"/>
    <w:rsid w:val="007730BE"/>
    <w:rsid w:val="00773A03"/>
    <w:rsid w:val="0077460D"/>
    <w:rsid w:val="00774D78"/>
    <w:rsid w:val="00774F6E"/>
    <w:rsid w:val="00776C0B"/>
    <w:rsid w:val="00783146"/>
    <w:rsid w:val="0078318C"/>
    <w:rsid w:val="007837C7"/>
    <w:rsid w:val="00784453"/>
    <w:rsid w:val="007847B2"/>
    <w:rsid w:val="00784A08"/>
    <w:rsid w:val="007863E0"/>
    <w:rsid w:val="00786DB3"/>
    <w:rsid w:val="0079058F"/>
    <w:rsid w:val="00791014"/>
    <w:rsid w:val="007916F7"/>
    <w:rsid w:val="00791D0F"/>
    <w:rsid w:val="00791F5D"/>
    <w:rsid w:val="0079201A"/>
    <w:rsid w:val="00796B36"/>
    <w:rsid w:val="00796EB8"/>
    <w:rsid w:val="0079754B"/>
    <w:rsid w:val="00797D7A"/>
    <w:rsid w:val="007A0D2E"/>
    <w:rsid w:val="007A31F3"/>
    <w:rsid w:val="007A3937"/>
    <w:rsid w:val="007A42F0"/>
    <w:rsid w:val="007A4715"/>
    <w:rsid w:val="007A58B1"/>
    <w:rsid w:val="007B0E81"/>
    <w:rsid w:val="007B21B5"/>
    <w:rsid w:val="007B306F"/>
    <w:rsid w:val="007B3701"/>
    <w:rsid w:val="007B623D"/>
    <w:rsid w:val="007B626D"/>
    <w:rsid w:val="007B693B"/>
    <w:rsid w:val="007B6986"/>
    <w:rsid w:val="007B7080"/>
    <w:rsid w:val="007B75E5"/>
    <w:rsid w:val="007B7D26"/>
    <w:rsid w:val="007C0AFB"/>
    <w:rsid w:val="007C2ADD"/>
    <w:rsid w:val="007C58AD"/>
    <w:rsid w:val="007C6E74"/>
    <w:rsid w:val="007C78A9"/>
    <w:rsid w:val="007D0D22"/>
    <w:rsid w:val="007D11A4"/>
    <w:rsid w:val="007D1F4A"/>
    <w:rsid w:val="007D2098"/>
    <w:rsid w:val="007D2E5B"/>
    <w:rsid w:val="007D3FC8"/>
    <w:rsid w:val="007D4A3E"/>
    <w:rsid w:val="007D546A"/>
    <w:rsid w:val="007D7B7C"/>
    <w:rsid w:val="007E0726"/>
    <w:rsid w:val="007E0ABF"/>
    <w:rsid w:val="007E1D69"/>
    <w:rsid w:val="007E377B"/>
    <w:rsid w:val="007E4179"/>
    <w:rsid w:val="007E42DC"/>
    <w:rsid w:val="007E7C79"/>
    <w:rsid w:val="007F0072"/>
    <w:rsid w:val="007F1285"/>
    <w:rsid w:val="007F2104"/>
    <w:rsid w:val="007F33C0"/>
    <w:rsid w:val="007F6C7C"/>
    <w:rsid w:val="007F74E7"/>
    <w:rsid w:val="007F76E8"/>
    <w:rsid w:val="00800A46"/>
    <w:rsid w:val="00802439"/>
    <w:rsid w:val="008035C9"/>
    <w:rsid w:val="00804F58"/>
    <w:rsid w:val="00807694"/>
    <w:rsid w:val="00811D11"/>
    <w:rsid w:val="00812EC8"/>
    <w:rsid w:val="00814381"/>
    <w:rsid w:val="0081547E"/>
    <w:rsid w:val="00816959"/>
    <w:rsid w:val="00816E41"/>
    <w:rsid w:val="008178BE"/>
    <w:rsid w:val="00817A39"/>
    <w:rsid w:val="00820FDD"/>
    <w:rsid w:val="00822A05"/>
    <w:rsid w:val="00822E78"/>
    <w:rsid w:val="008236A2"/>
    <w:rsid w:val="0082370F"/>
    <w:rsid w:val="0082502A"/>
    <w:rsid w:val="00825A32"/>
    <w:rsid w:val="00827103"/>
    <w:rsid w:val="00830653"/>
    <w:rsid w:val="00830E54"/>
    <w:rsid w:val="00830F44"/>
    <w:rsid w:val="008317B8"/>
    <w:rsid w:val="00832924"/>
    <w:rsid w:val="0083324A"/>
    <w:rsid w:val="008335CA"/>
    <w:rsid w:val="00833C54"/>
    <w:rsid w:val="00834140"/>
    <w:rsid w:val="00834908"/>
    <w:rsid w:val="00834FC2"/>
    <w:rsid w:val="00835FB7"/>
    <w:rsid w:val="00841EDE"/>
    <w:rsid w:val="0084272B"/>
    <w:rsid w:val="00851856"/>
    <w:rsid w:val="00853BAB"/>
    <w:rsid w:val="00853F89"/>
    <w:rsid w:val="008556DB"/>
    <w:rsid w:val="008559A8"/>
    <w:rsid w:val="0085656F"/>
    <w:rsid w:val="00860DB5"/>
    <w:rsid w:val="00860EF9"/>
    <w:rsid w:val="00861A07"/>
    <w:rsid w:val="00861A2F"/>
    <w:rsid w:val="008626EA"/>
    <w:rsid w:val="00862AFD"/>
    <w:rsid w:val="00863782"/>
    <w:rsid w:val="00864E76"/>
    <w:rsid w:val="008654F2"/>
    <w:rsid w:val="00866941"/>
    <w:rsid w:val="00867ECC"/>
    <w:rsid w:val="008702C3"/>
    <w:rsid w:val="00871418"/>
    <w:rsid w:val="008737BF"/>
    <w:rsid w:val="00873D3D"/>
    <w:rsid w:val="00874633"/>
    <w:rsid w:val="00875B13"/>
    <w:rsid w:val="00875C2A"/>
    <w:rsid w:val="00875F81"/>
    <w:rsid w:val="00876426"/>
    <w:rsid w:val="00876E25"/>
    <w:rsid w:val="00877D0C"/>
    <w:rsid w:val="0088029D"/>
    <w:rsid w:val="008823B7"/>
    <w:rsid w:val="00883019"/>
    <w:rsid w:val="0088421D"/>
    <w:rsid w:val="008850D0"/>
    <w:rsid w:val="00885153"/>
    <w:rsid w:val="0088564D"/>
    <w:rsid w:val="00885D9F"/>
    <w:rsid w:val="008869F6"/>
    <w:rsid w:val="00886C55"/>
    <w:rsid w:val="00887FB7"/>
    <w:rsid w:val="008908AF"/>
    <w:rsid w:val="008945D5"/>
    <w:rsid w:val="00894878"/>
    <w:rsid w:val="00895232"/>
    <w:rsid w:val="008956A9"/>
    <w:rsid w:val="00895A81"/>
    <w:rsid w:val="00895F15"/>
    <w:rsid w:val="00896BF8"/>
    <w:rsid w:val="00897804"/>
    <w:rsid w:val="008A0F6D"/>
    <w:rsid w:val="008A12AF"/>
    <w:rsid w:val="008A1403"/>
    <w:rsid w:val="008A1612"/>
    <w:rsid w:val="008A258D"/>
    <w:rsid w:val="008A2CCF"/>
    <w:rsid w:val="008A2D5A"/>
    <w:rsid w:val="008A2F1A"/>
    <w:rsid w:val="008A330E"/>
    <w:rsid w:val="008A373F"/>
    <w:rsid w:val="008A5123"/>
    <w:rsid w:val="008A6E57"/>
    <w:rsid w:val="008A7B8F"/>
    <w:rsid w:val="008B2FAC"/>
    <w:rsid w:val="008B3191"/>
    <w:rsid w:val="008B3268"/>
    <w:rsid w:val="008B4188"/>
    <w:rsid w:val="008B45D4"/>
    <w:rsid w:val="008B6F1A"/>
    <w:rsid w:val="008C0D37"/>
    <w:rsid w:val="008C1D7A"/>
    <w:rsid w:val="008C2166"/>
    <w:rsid w:val="008C4F50"/>
    <w:rsid w:val="008C60EF"/>
    <w:rsid w:val="008C7432"/>
    <w:rsid w:val="008D08CF"/>
    <w:rsid w:val="008D0B8D"/>
    <w:rsid w:val="008D0FCC"/>
    <w:rsid w:val="008D1C31"/>
    <w:rsid w:val="008D36DC"/>
    <w:rsid w:val="008D5CB6"/>
    <w:rsid w:val="008D66E4"/>
    <w:rsid w:val="008D7D50"/>
    <w:rsid w:val="008D7F92"/>
    <w:rsid w:val="008E056E"/>
    <w:rsid w:val="008E3C3F"/>
    <w:rsid w:val="008E3F4A"/>
    <w:rsid w:val="008E5CB6"/>
    <w:rsid w:val="008E61B6"/>
    <w:rsid w:val="008E729C"/>
    <w:rsid w:val="008F0CBD"/>
    <w:rsid w:val="008F1B57"/>
    <w:rsid w:val="008F55D9"/>
    <w:rsid w:val="008F5C7F"/>
    <w:rsid w:val="008F5E78"/>
    <w:rsid w:val="008F7592"/>
    <w:rsid w:val="008F7C30"/>
    <w:rsid w:val="008F7F10"/>
    <w:rsid w:val="00901B9E"/>
    <w:rsid w:val="00902BC5"/>
    <w:rsid w:val="00904636"/>
    <w:rsid w:val="0090663D"/>
    <w:rsid w:val="009111F8"/>
    <w:rsid w:val="00911213"/>
    <w:rsid w:val="00912209"/>
    <w:rsid w:val="009129E3"/>
    <w:rsid w:val="00914B87"/>
    <w:rsid w:val="00915540"/>
    <w:rsid w:val="00915B76"/>
    <w:rsid w:val="00915D72"/>
    <w:rsid w:val="00916580"/>
    <w:rsid w:val="00917AAF"/>
    <w:rsid w:val="0092189B"/>
    <w:rsid w:val="00921DFD"/>
    <w:rsid w:val="00921FF6"/>
    <w:rsid w:val="009246DE"/>
    <w:rsid w:val="0092493B"/>
    <w:rsid w:val="00924C9E"/>
    <w:rsid w:val="0092646A"/>
    <w:rsid w:val="009264FC"/>
    <w:rsid w:val="00926650"/>
    <w:rsid w:val="00927CC0"/>
    <w:rsid w:val="00931A84"/>
    <w:rsid w:val="00941227"/>
    <w:rsid w:val="009417D0"/>
    <w:rsid w:val="009440F2"/>
    <w:rsid w:val="00944DB7"/>
    <w:rsid w:val="00947607"/>
    <w:rsid w:val="00947651"/>
    <w:rsid w:val="00947F0B"/>
    <w:rsid w:val="00950496"/>
    <w:rsid w:val="0095128D"/>
    <w:rsid w:val="0095157D"/>
    <w:rsid w:val="00952569"/>
    <w:rsid w:val="00952BDF"/>
    <w:rsid w:val="009541DF"/>
    <w:rsid w:val="0095453C"/>
    <w:rsid w:val="00955C8E"/>
    <w:rsid w:val="00955E36"/>
    <w:rsid w:val="00956111"/>
    <w:rsid w:val="00956217"/>
    <w:rsid w:val="00957149"/>
    <w:rsid w:val="009600C2"/>
    <w:rsid w:val="00960539"/>
    <w:rsid w:val="00960981"/>
    <w:rsid w:val="00961CA2"/>
    <w:rsid w:val="009624D3"/>
    <w:rsid w:val="00962E66"/>
    <w:rsid w:val="00963CD5"/>
    <w:rsid w:val="00964708"/>
    <w:rsid w:val="009654D7"/>
    <w:rsid w:val="00967929"/>
    <w:rsid w:val="0097101B"/>
    <w:rsid w:val="00971142"/>
    <w:rsid w:val="00972807"/>
    <w:rsid w:val="00973270"/>
    <w:rsid w:val="00973BB7"/>
    <w:rsid w:val="009744DA"/>
    <w:rsid w:val="009749D2"/>
    <w:rsid w:val="0097546D"/>
    <w:rsid w:val="00975B00"/>
    <w:rsid w:val="00975C9B"/>
    <w:rsid w:val="009766B0"/>
    <w:rsid w:val="009770B5"/>
    <w:rsid w:val="009779A4"/>
    <w:rsid w:val="009814D6"/>
    <w:rsid w:val="00981805"/>
    <w:rsid w:val="0098322B"/>
    <w:rsid w:val="00983B67"/>
    <w:rsid w:val="009842ED"/>
    <w:rsid w:val="009875F0"/>
    <w:rsid w:val="009906F5"/>
    <w:rsid w:val="00990D3E"/>
    <w:rsid w:val="00991D6E"/>
    <w:rsid w:val="00993131"/>
    <w:rsid w:val="009939A6"/>
    <w:rsid w:val="00996241"/>
    <w:rsid w:val="00996244"/>
    <w:rsid w:val="009964F8"/>
    <w:rsid w:val="00996716"/>
    <w:rsid w:val="00997C51"/>
    <w:rsid w:val="009A056A"/>
    <w:rsid w:val="009A0B67"/>
    <w:rsid w:val="009A0F51"/>
    <w:rsid w:val="009A1009"/>
    <w:rsid w:val="009A2C61"/>
    <w:rsid w:val="009A32E7"/>
    <w:rsid w:val="009A4EF8"/>
    <w:rsid w:val="009A59A5"/>
    <w:rsid w:val="009A630D"/>
    <w:rsid w:val="009A79B3"/>
    <w:rsid w:val="009A7CC2"/>
    <w:rsid w:val="009B0663"/>
    <w:rsid w:val="009B0D37"/>
    <w:rsid w:val="009B16B0"/>
    <w:rsid w:val="009B3775"/>
    <w:rsid w:val="009B53E8"/>
    <w:rsid w:val="009B59D8"/>
    <w:rsid w:val="009B5B70"/>
    <w:rsid w:val="009B620E"/>
    <w:rsid w:val="009C0038"/>
    <w:rsid w:val="009C04F6"/>
    <w:rsid w:val="009C2019"/>
    <w:rsid w:val="009C343D"/>
    <w:rsid w:val="009D07BC"/>
    <w:rsid w:val="009D4002"/>
    <w:rsid w:val="009D46C7"/>
    <w:rsid w:val="009D6A2E"/>
    <w:rsid w:val="009E1AE8"/>
    <w:rsid w:val="009E1C72"/>
    <w:rsid w:val="009E1EF2"/>
    <w:rsid w:val="009E3942"/>
    <w:rsid w:val="009E45C5"/>
    <w:rsid w:val="009E4617"/>
    <w:rsid w:val="009E50A6"/>
    <w:rsid w:val="009E6115"/>
    <w:rsid w:val="009E638E"/>
    <w:rsid w:val="009E67C3"/>
    <w:rsid w:val="009E686D"/>
    <w:rsid w:val="009E78DC"/>
    <w:rsid w:val="009E7BC1"/>
    <w:rsid w:val="009F1407"/>
    <w:rsid w:val="009F1D89"/>
    <w:rsid w:val="009F2226"/>
    <w:rsid w:val="009F2F9C"/>
    <w:rsid w:val="009F3102"/>
    <w:rsid w:val="009F3847"/>
    <w:rsid w:val="009F413B"/>
    <w:rsid w:val="009F4645"/>
    <w:rsid w:val="009F6199"/>
    <w:rsid w:val="009F7BD9"/>
    <w:rsid w:val="009F7C0A"/>
    <w:rsid w:val="00A005A9"/>
    <w:rsid w:val="00A00AD4"/>
    <w:rsid w:val="00A0130D"/>
    <w:rsid w:val="00A0227F"/>
    <w:rsid w:val="00A02B0A"/>
    <w:rsid w:val="00A02E77"/>
    <w:rsid w:val="00A05445"/>
    <w:rsid w:val="00A0545A"/>
    <w:rsid w:val="00A05BF3"/>
    <w:rsid w:val="00A07453"/>
    <w:rsid w:val="00A0797D"/>
    <w:rsid w:val="00A07DDD"/>
    <w:rsid w:val="00A11E55"/>
    <w:rsid w:val="00A120B8"/>
    <w:rsid w:val="00A120EB"/>
    <w:rsid w:val="00A12147"/>
    <w:rsid w:val="00A12741"/>
    <w:rsid w:val="00A13FEB"/>
    <w:rsid w:val="00A14D79"/>
    <w:rsid w:val="00A15736"/>
    <w:rsid w:val="00A16F05"/>
    <w:rsid w:val="00A1717E"/>
    <w:rsid w:val="00A17EC6"/>
    <w:rsid w:val="00A21A9D"/>
    <w:rsid w:val="00A225CB"/>
    <w:rsid w:val="00A235D2"/>
    <w:rsid w:val="00A243EF"/>
    <w:rsid w:val="00A2443F"/>
    <w:rsid w:val="00A24C02"/>
    <w:rsid w:val="00A25366"/>
    <w:rsid w:val="00A25600"/>
    <w:rsid w:val="00A26B35"/>
    <w:rsid w:val="00A2792B"/>
    <w:rsid w:val="00A27D65"/>
    <w:rsid w:val="00A33134"/>
    <w:rsid w:val="00A348F7"/>
    <w:rsid w:val="00A34F5D"/>
    <w:rsid w:val="00A35AFC"/>
    <w:rsid w:val="00A40C40"/>
    <w:rsid w:val="00A4168A"/>
    <w:rsid w:val="00A4197B"/>
    <w:rsid w:val="00A422EF"/>
    <w:rsid w:val="00A45AA4"/>
    <w:rsid w:val="00A45D2F"/>
    <w:rsid w:val="00A5158F"/>
    <w:rsid w:val="00A520CC"/>
    <w:rsid w:val="00A53FFC"/>
    <w:rsid w:val="00A54461"/>
    <w:rsid w:val="00A54478"/>
    <w:rsid w:val="00A55193"/>
    <w:rsid w:val="00A56DD7"/>
    <w:rsid w:val="00A571E3"/>
    <w:rsid w:val="00A61383"/>
    <w:rsid w:val="00A6373D"/>
    <w:rsid w:val="00A63802"/>
    <w:rsid w:val="00A639C4"/>
    <w:rsid w:val="00A63FCD"/>
    <w:rsid w:val="00A70EA7"/>
    <w:rsid w:val="00A71289"/>
    <w:rsid w:val="00A7166E"/>
    <w:rsid w:val="00A7225B"/>
    <w:rsid w:val="00A7267E"/>
    <w:rsid w:val="00A73A7E"/>
    <w:rsid w:val="00A775B2"/>
    <w:rsid w:val="00A80F7B"/>
    <w:rsid w:val="00A81DA9"/>
    <w:rsid w:val="00A83C83"/>
    <w:rsid w:val="00A8626E"/>
    <w:rsid w:val="00A86A2A"/>
    <w:rsid w:val="00A86CCC"/>
    <w:rsid w:val="00A86F12"/>
    <w:rsid w:val="00A8738B"/>
    <w:rsid w:val="00A877B4"/>
    <w:rsid w:val="00A87FC4"/>
    <w:rsid w:val="00A9049D"/>
    <w:rsid w:val="00A90528"/>
    <w:rsid w:val="00A908B6"/>
    <w:rsid w:val="00A93AD5"/>
    <w:rsid w:val="00A94192"/>
    <w:rsid w:val="00A943AF"/>
    <w:rsid w:val="00A94952"/>
    <w:rsid w:val="00A94980"/>
    <w:rsid w:val="00A96223"/>
    <w:rsid w:val="00A964FA"/>
    <w:rsid w:val="00A969FE"/>
    <w:rsid w:val="00A97324"/>
    <w:rsid w:val="00A97393"/>
    <w:rsid w:val="00A97400"/>
    <w:rsid w:val="00A974D0"/>
    <w:rsid w:val="00AA0863"/>
    <w:rsid w:val="00AA254B"/>
    <w:rsid w:val="00AA4D40"/>
    <w:rsid w:val="00AA4E0D"/>
    <w:rsid w:val="00AA5E82"/>
    <w:rsid w:val="00AA6287"/>
    <w:rsid w:val="00AB08DC"/>
    <w:rsid w:val="00AB0E7C"/>
    <w:rsid w:val="00AB162B"/>
    <w:rsid w:val="00AB5346"/>
    <w:rsid w:val="00AB561A"/>
    <w:rsid w:val="00AB729C"/>
    <w:rsid w:val="00AB7EBE"/>
    <w:rsid w:val="00AC0C25"/>
    <w:rsid w:val="00AC3AB7"/>
    <w:rsid w:val="00AC3C2E"/>
    <w:rsid w:val="00AC5857"/>
    <w:rsid w:val="00AC70E8"/>
    <w:rsid w:val="00AD00DA"/>
    <w:rsid w:val="00AD037F"/>
    <w:rsid w:val="00AD044E"/>
    <w:rsid w:val="00AD173D"/>
    <w:rsid w:val="00AD2D68"/>
    <w:rsid w:val="00AD402F"/>
    <w:rsid w:val="00AD517F"/>
    <w:rsid w:val="00AD75E3"/>
    <w:rsid w:val="00AD7936"/>
    <w:rsid w:val="00AE0159"/>
    <w:rsid w:val="00AE0936"/>
    <w:rsid w:val="00AE23DE"/>
    <w:rsid w:val="00AE24A2"/>
    <w:rsid w:val="00AE351B"/>
    <w:rsid w:val="00AE385C"/>
    <w:rsid w:val="00AE39E4"/>
    <w:rsid w:val="00AE4055"/>
    <w:rsid w:val="00AE4C03"/>
    <w:rsid w:val="00AE6523"/>
    <w:rsid w:val="00AE6604"/>
    <w:rsid w:val="00AE7A9C"/>
    <w:rsid w:val="00AF0553"/>
    <w:rsid w:val="00AF0572"/>
    <w:rsid w:val="00AF0CB8"/>
    <w:rsid w:val="00AF125A"/>
    <w:rsid w:val="00AF1EC1"/>
    <w:rsid w:val="00AF37FC"/>
    <w:rsid w:val="00AF580C"/>
    <w:rsid w:val="00AF6834"/>
    <w:rsid w:val="00AF6890"/>
    <w:rsid w:val="00AF6ABF"/>
    <w:rsid w:val="00B01729"/>
    <w:rsid w:val="00B01861"/>
    <w:rsid w:val="00B01961"/>
    <w:rsid w:val="00B0353D"/>
    <w:rsid w:val="00B03AD7"/>
    <w:rsid w:val="00B04608"/>
    <w:rsid w:val="00B055E0"/>
    <w:rsid w:val="00B05C5C"/>
    <w:rsid w:val="00B05DB2"/>
    <w:rsid w:val="00B076E3"/>
    <w:rsid w:val="00B079F4"/>
    <w:rsid w:val="00B121B6"/>
    <w:rsid w:val="00B134CB"/>
    <w:rsid w:val="00B135ED"/>
    <w:rsid w:val="00B13AE7"/>
    <w:rsid w:val="00B140ED"/>
    <w:rsid w:val="00B145A6"/>
    <w:rsid w:val="00B170F8"/>
    <w:rsid w:val="00B22FEA"/>
    <w:rsid w:val="00B2375F"/>
    <w:rsid w:val="00B24046"/>
    <w:rsid w:val="00B24F28"/>
    <w:rsid w:val="00B257BF"/>
    <w:rsid w:val="00B259C6"/>
    <w:rsid w:val="00B26654"/>
    <w:rsid w:val="00B31F2E"/>
    <w:rsid w:val="00B33C80"/>
    <w:rsid w:val="00B340E3"/>
    <w:rsid w:val="00B374F9"/>
    <w:rsid w:val="00B4082B"/>
    <w:rsid w:val="00B40A57"/>
    <w:rsid w:val="00B40A94"/>
    <w:rsid w:val="00B41FAD"/>
    <w:rsid w:val="00B4286F"/>
    <w:rsid w:val="00B44A3E"/>
    <w:rsid w:val="00B452B0"/>
    <w:rsid w:val="00B47584"/>
    <w:rsid w:val="00B5235B"/>
    <w:rsid w:val="00B5267D"/>
    <w:rsid w:val="00B52B25"/>
    <w:rsid w:val="00B52DF4"/>
    <w:rsid w:val="00B53052"/>
    <w:rsid w:val="00B54457"/>
    <w:rsid w:val="00B55DA1"/>
    <w:rsid w:val="00B55EF3"/>
    <w:rsid w:val="00B61E43"/>
    <w:rsid w:val="00B63E00"/>
    <w:rsid w:val="00B64C8A"/>
    <w:rsid w:val="00B65146"/>
    <w:rsid w:val="00B65F02"/>
    <w:rsid w:val="00B66710"/>
    <w:rsid w:val="00B71508"/>
    <w:rsid w:val="00B71D41"/>
    <w:rsid w:val="00B72190"/>
    <w:rsid w:val="00B731C2"/>
    <w:rsid w:val="00B73269"/>
    <w:rsid w:val="00B73AE4"/>
    <w:rsid w:val="00B7495E"/>
    <w:rsid w:val="00B759EF"/>
    <w:rsid w:val="00B80133"/>
    <w:rsid w:val="00B81372"/>
    <w:rsid w:val="00B8195D"/>
    <w:rsid w:val="00B8362F"/>
    <w:rsid w:val="00B83A88"/>
    <w:rsid w:val="00B851DF"/>
    <w:rsid w:val="00B868CF"/>
    <w:rsid w:val="00B8698C"/>
    <w:rsid w:val="00B9051A"/>
    <w:rsid w:val="00B91004"/>
    <w:rsid w:val="00B910F7"/>
    <w:rsid w:val="00B91512"/>
    <w:rsid w:val="00B927B0"/>
    <w:rsid w:val="00B93898"/>
    <w:rsid w:val="00B963D5"/>
    <w:rsid w:val="00B96D51"/>
    <w:rsid w:val="00BA08B9"/>
    <w:rsid w:val="00BA13E4"/>
    <w:rsid w:val="00BA1866"/>
    <w:rsid w:val="00BA1B21"/>
    <w:rsid w:val="00BA1BCC"/>
    <w:rsid w:val="00BA1D87"/>
    <w:rsid w:val="00BA1F77"/>
    <w:rsid w:val="00BA2255"/>
    <w:rsid w:val="00BA2276"/>
    <w:rsid w:val="00BA2480"/>
    <w:rsid w:val="00BA30D4"/>
    <w:rsid w:val="00BA73DC"/>
    <w:rsid w:val="00BA7F15"/>
    <w:rsid w:val="00BB05C1"/>
    <w:rsid w:val="00BB06FA"/>
    <w:rsid w:val="00BB0780"/>
    <w:rsid w:val="00BB1EBC"/>
    <w:rsid w:val="00BB29A0"/>
    <w:rsid w:val="00BB2B82"/>
    <w:rsid w:val="00BB3451"/>
    <w:rsid w:val="00BB4244"/>
    <w:rsid w:val="00BB4D3B"/>
    <w:rsid w:val="00BB5C49"/>
    <w:rsid w:val="00BB66B5"/>
    <w:rsid w:val="00BB6CB1"/>
    <w:rsid w:val="00BB73FA"/>
    <w:rsid w:val="00BB7991"/>
    <w:rsid w:val="00BB7D33"/>
    <w:rsid w:val="00BC1B51"/>
    <w:rsid w:val="00BC21A0"/>
    <w:rsid w:val="00BC6867"/>
    <w:rsid w:val="00BC7C27"/>
    <w:rsid w:val="00BD1D6A"/>
    <w:rsid w:val="00BD212E"/>
    <w:rsid w:val="00BD36B6"/>
    <w:rsid w:val="00BD43AF"/>
    <w:rsid w:val="00BD44D2"/>
    <w:rsid w:val="00BD5E8D"/>
    <w:rsid w:val="00BD5EA0"/>
    <w:rsid w:val="00BD6E4C"/>
    <w:rsid w:val="00BD79E8"/>
    <w:rsid w:val="00BE00F9"/>
    <w:rsid w:val="00BE0A9F"/>
    <w:rsid w:val="00BE11F2"/>
    <w:rsid w:val="00BE277F"/>
    <w:rsid w:val="00BE2E09"/>
    <w:rsid w:val="00BE350F"/>
    <w:rsid w:val="00BE3623"/>
    <w:rsid w:val="00BE3B27"/>
    <w:rsid w:val="00BE4E24"/>
    <w:rsid w:val="00BE4EB0"/>
    <w:rsid w:val="00BE523B"/>
    <w:rsid w:val="00BE6618"/>
    <w:rsid w:val="00BE70C7"/>
    <w:rsid w:val="00BF14EF"/>
    <w:rsid w:val="00BF1F9F"/>
    <w:rsid w:val="00BF25E6"/>
    <w:rsid w:val="00BF26E7"/>
    <w:rsid w:val="00BF2D72"/>
    <w:rsid w:val="00BF37E0"/>
    <w:rsid w:val="00BF3C68"/>
    <w:rsid w:val="00BF550D"/>
    <w:rsid w:val="00BF5BA6"/>
    <w:rsid w:val="00C00BA7"/>
    <w:rsid w:val="00C00C6F"/>
    <w:rsid w:val="00C01B7A"/>
    <w:rsid w:val="00C0207E"/>
    <w:rsid w:val="00C06BF8"/>
    <w:rsid w:val="00C06D55"/>
    <w:rsid w:val="00C06E94"/>
    <w:rsid w:val="00C06F30"/>
    <w:rsid w:val="00C10864"/>
    <w:rsid w:val="00C118C9"/>
    <w:rsid w:val="00C12065"/>
    <w:rsid w:val="00C12CD8"/>
    <w:rsid w:val="00C12EF5"/>
    <w:rsid w:val="00C14C5B"/>
    <w:rsid w:val="00C16779"/>
    <w:rsid w:val="00C218E8"/>
    <w:rsid w:val="00C22E87"/>
    <w:rsid w:val="00C249A1"/>
    <w:rsid w:val="00C24A1D"/>
    <w:rsid w:val="00C25182"/>
    <w:rsid w:val="00C2672D"/>
    <w:rsid w:val="00C26E52"/>
    <w:rsid w:val="00C26EBA"/>
    <w:rsid w:val="00C270BE"/>
    <w:rsid w:val="00C270D8"/>
    <w:rsid w:val="00C30B84"/>
    <w:rsid w:val="00C313B5"/>
    <w:rsid w:val="00C31B46"/>
    <w:rsid w:val="00C3224F"/>
    <w:rsid w:val="00C33C19"/>
    <w:rsid w:val="00C35F5C"/>
    <w:rsid w:val="00C3697B"/>
    <w:rsid w:val="00C37325"/>
    <w:rsid w:val="00C3753D"/>
    <w:rsid w:val="00C37607"/>
    <w:rsid w:val="00C37B98"/>
    <w:rsid w:val="00C430CB"/>
    <w:rsid w:val="00C43713"/>
    <w:rsid w:val="00C43725"/>
    <w:rsid w:val="00C43841"/>
    <w:rsid w:val="00C46E32"/>
    <w:rsid w:val="00C47BCE"/>
    <w:rsid w:val="00C50F5F"/>
    <w:rsid w:val="00C51F48"/>
    <w:rsid w:val="00C54FC5"/>
    <w:rsid w:val="00C550FF"/>
    <w:rsid w:val="00C55B92"/>
    <w:rsid w:val="00C55BA7"/>
    <w:rsid w:val="00C5727C"/>
    <w:rsid w:val="00C60545"/>
    <w:rsid w:val="00C60810"/>
    <w:rsid w:val="00C613E1"/>
    <w:rsid w:val="00C61762"/>
    <w:rsid w:val="00C61EC9"/>
    <w:rsid w:val="00C63053"/>
    <w:rsid w:val="00C63C8E"/>
    <w:rsid w:val="00C647CE"/>
    <w:rsid w:val="00C65130"/>
    <w:rsid w:val="00C651D6"/>
    <w:rsid w:val="00C65655"/>
    <w:rsid w:val="00C66962"/>
    <w:rsid w:val="00C66DAB"/>
    <w:rsid w:val="00C67013"/>
    <w:rsid w:val="00C671A2"/>
    <w:rsid w:val="00C7069C"/>
    <w:rsid w:val="00C70C4B"/>
    <w:rsid w:val="00C71A1D"/>
    <w:rsid w:val="00C72C9B"/>
    <w:rsid w:val="00C744D0"/>
    <w:rsid w:val="00C74787"/>
    <w:rsid w:val="00C74D9B"/>
    <w:rsid w:val="00C7597A"/>
    <w:rsid w:val="00C765BB"/>
    <w:rsid w:val="00C80A8D"/>
    <w:rsid w:val="00C84371"/>
    <w:rsid w:val="00C84823"/>
    <w:rsid w:val="00C85209"/>
    <w:rsid w:val="00C872F8"/>
    <w:rsid w:val="00C90401"/>
    <w:rsid w:val="00C90EB3"/>
    <w:rsid w:val="00C90F2F"/>
    <w:rsid w:val="00C92857"/>
    <w:rsid w:val="00C92D57"/>
    <w:rsid w:val="00C94980"/>
    <w:rsid w:val="00C949EA"/>
    <w:rsid w:val="00C95E6D"/>
    <w:rsid w:val="00C95F4E"/>
    <w:rsid w:val="00C96B3C"/>
    <w:rsid w:val="00C96F67"/>
    <w:rsid w:val="00C977D2"/>
    <w:rsid w:val="00CA051C"/>
    <w:rsid w:val="00CA0E58"/>
    <w:rsid w:val="00CA25F4"/>
    <w:rsid w:val="00CA2DCB"/>
    <w:rsid w:val="00CA50B9"/>
    <w:rsid w:val="00CA545C"/>
    <w:rsid w:val="00CA589B"/>
    <w:rsid w:val="00CA5BA4"/>
    <w:rsid w:val="00CA7F76"/>
    <w:rsid w:val="00CB0644"/>
    <w:rsid w:val="00CB2B03"/>
    <w:rsid w:val="00CB2CBF"/>
    <w:rsid w:val="00CB5AF5"/>
    <w:rsid w:val="00CB702C"/>
    <w:rsid w:val="00CC041D"/>
    <w:rsid w:val="00CC1426"/>
    <w:rsid w:val="00CC2010"/>
    <w:rsid w:val="00CC2801"/>
    <w:rsid w:val="00CC345F"/>
    <w:rsid w:val="00CC35A8"/>
    <w:rsid w:val="00CC3C77"/>
    <w:rsid w:val="00CC40A6"/>
    <w:rsid w:val="00CC422B"/>
    <w:rsid w:val="00CC5566"/>
    <w:rsid w:val="00CC79D9"/>
    <w:rsid w:val="00CC7A81"/>
    <w:rsid w:val="00CD1831"/>
    <w:rsid w:val="00CD1A8E"/>
    <w:rsid w:val="00CD211B"/>
    <w:rsid w:val="00CD2AC7"/>
    <w:rsid w:val="00CD555F"/>
    <w:rsid w:val="00CD5A1F"/>
    <w:rsid w:val="00CD66C0"/>
    <w:rsid w:val="00CD6AB2"/>
    <w:rsid w:val="00CD6CFE"/>
    <w:rsid w:val="00CE01F7"/>
    <w:rsid w:val="00CE0411"/>
    <w:rsid w:val="00CE169E"/>
    <w:rsid w:val="00CE1916"/>
    <w:rsid w:val="00CE1946"/>
    <w:rsid w:val="00CE41A9"/>
    <w:rsid w:val="00CE5CF5"/>
    <w:rsid w:val="00CE65BE"/>
    <w:rsid w:val="00CF01E9"/>
    <w:rsid w:val="00CF1319"/>
    <w:rsid w:val="00CF14CF"/>
    <w:rsid w:val="00CF1900"/>
    <w:rsid w:val="00CF3B93"/>
    <w:rsid w:val="00CF4829"/>
    <w:rsid w:val="00CF4949"/>
    <w:rsid w:val="00CF5819"/>
    <w:rsid w:val="00CF767F"/>
    <w:rsid w:val="00D00168"/>
    <w:rsid w:val="00D02985"/>
    <w:rsid w:val="00D03218"/>
    <w:rsid w:val="00D03591"/>
    <w:rsid w:val="00D04A82"/>
    <w:rsid w:val="00D05CF7"/>
    <w:rsid w:val="00D062EC"/>
    <w:rsid w:val="00D06DA9"/>
    <w:rsid w:val="00D107B2"/>
    <w:rsid w:val="00D114C4"/>
    <w:rsid w:val="00D11D3B"/>
    <w:rsid w:val="00D125D1"/>
    <w:rsid w:val="00D133AE"/>
    <w:rsid w:val="00D13897"/>
    <w:rsid w:val="00D15042"/>
    <w:rsid w:val="00D150AA"/>
    <w:rsid w:val="00D15128"/>
    <w:rsid w:val="00D16F45"/>
    <w:rsid w:val="00D172D5"/>
    <w:rsid w:val="00D17432"/>
    <w:rsid w:val="00D206F7"/>
    <w:rsid w:val="00D20DE0"/>
    <w:rsid w:val="00D2153F"/>
    <w:rsid w:val="00D2216A"/>
    <w:rsid w:val="00D22BB2"/>
    <w:rsid w:val="00D23ECC"/>
    <w:rsid w:val="00D247E8"/>
    <w:rsid w:val="00D24849"/>
    <w:rsid w:val="00D248BA"/>
    <w:rsid w:val="00D24E59"/>
    <w:rsid w:val="00D2621F"/>
    <w:rsid w:val="00D27319"/>
    <w:rsid w:val="00D27FAD"/>
    <w:rsid w:val="00D314EC"/>
    <w:rsid w:val="00D31AAA"/>
    <w:rsid w:val="00D33B6F"/>
    <w:rsid w:val="00D33C6E"/>
    <w:rsid w:val="00D33CC3"/>
    <w:rsid w:val="00D34DE9"/>
    <w:rsid w:val="00D3699A"/>
    <w:rsid w:val="00D36ED3"/>
    <w:rsid w:val="00D371A7"/>
    <w:rsid w:val="00D4117E"/>
    <w:rsid w:val="00D43619"/>
    <w:rsid w:val="00D449C3"/>
    <w:rsid w:val="00D4632D"/>
    <w:rsid w:val="00D467DD"/>
    <w:rsid w:val="00D46EEC"/>
    <w:rsid w:val="00D47328"/>
    <w:rsid w:val="00D47729"/>
    <w:rsid w:val="00D47BD0"/>
    <w:rsid w:val="00D47F4D"/>
    <w:rsid w:val="00D513E9"/>
    <w:rsid w:val="00D5152E"/>
    <w:rsid w:val="00D556E3"/>
    <w:rsid w:val="00D55AEC"/>
    <w:rsid w:val="00D563DE"/>
    <w:rsid w:val="00D56BFF"/>
    <w:rsid w:val="00D6024F"/>
    <w:rsid w:val="00D605EB"/>
    <w:rsid w:val="00D622AD"/>
    <w:rsid w:val="00D62EB1"/>
    <w:rsid w:val="00D6353E"/>
    <w:rsid w:val="00D64E52"/>
    <w:rsid w:val="00D64EBA"/>
    <w:rsid w:val="00D65CF7"/>
    <w:rsid w:val="00D666A3"/>
    <w:rsid w:val="00D67C33"/>
    <w:rsid w:val="00D67F08"/>
    <w:rsid w:val="00D71007"/>
    <w:rsid w:val="00D72000"/>
    <w:rsid w:val="00D73219"/>
    <w:rsid w:val="00D7335D"/>
    <w:rsid w:val="00D741AC"/>
    <w:rsid w:val="00D7466A"/>
    <w:rsid w:val="00D748F7"/>
    <w:rsid w:val="00D74C08"/>
    <w:rsid w:val="00D77AE9"/>
    <w:rsid w:val="00D8090B"/>
    <w:rsid w:val="00D81AF6"/>
    <w:rsid w:val="00D82811"/>
    <w:rsid w:val="00D82859"/>
    <w:rsid w:val="00D8430D"/>
    <w:rsid w:val="00D848A2"/>
    <w:rsid w:val="00D85705"/>
    <w:rsid w:val="00D859D2"/>
    <w:rsid w:val="00D85C6D"/>
    <w:rsid w:val="00D85D2D"/>
    <w:rsid w:val="00D86354"/>
    <w:rsid w:val="00D8700A"/>
    <w:rsid w:val="00D87DEC"/>
    <w:rsid w:val="00D90ABF"/>
    <w:rsid w:val="00D90F55"/>
    <w:rsid w:val="00D9118E"/>
    <w:rsid w:val="00D91677"/>
    <w:rsid w:val="00D918EF"/>
    <w:rsid w:val="00D91FBA"/>
    <w:rsid w:val="00D92180"/>
    <w:rsid w:val="00D9251A"/>
    <w:rsid w:val="00D92AB3"/>
    <w:rsid w:val="00D9396C"/>
    <w:rsid w:val="00D94680"/>
    <w:rsid w:val="00D9514F"/>
    <w:rsid w:val="00D9535C"/>
    <w:rsid w:val="00DA145F"/>
    <w:rsid w:val="00DA1F18"/>
    <w:rsid w:val="00DA4032"/>
    <w:rsid w:val="00DA4492"/>
    <w:rsid w:val="00DA461B"/>
    <w:rsid w:val="00DB08B4"/>
    <w:rsid w:val="00DB3061"/>
    <w:rsid w:val="00DB350C"/>
    <w:rsid w:val="00DB45F4"/>
    <w:rsid w:val="00DB493A"/>
    <w:rsid w:val="00DB4C0D"/>
    <w:rsid w:val="00DB6746"/>
    <w:rsid w:val="00DB6E2D"/>
    <w:rsid w:val="00DC09A6"/>
    <w:rsid w:val="00DC144C"/>
    <w:rsid w:val="00DC1C84"/>
    <w:rsid w:val="00DC4AA4"/>
    <w:rsid w:val="00DC4B39"/>
    <w:rsid w:val="00DC558B"/>
    <w:rsid w:val="00DC5947"/>
    <w:rsid w:val="00DC60ED"/>
    <w:rsid w:val="00DD1064"/>
    <w:rsid w:val="00DD1640"/>
    <w:rsid w:val="00DD223C"/>
    <w:rsid w:val="00DD25A3"/>
    <w:rsid w:val="00DD4F28"/>
    <w:rsid w:val="00DD5663"/>
    <w:rsid w:val="00DD5AF3"/>
    <w:rsid w:val="00DD6620"/>
    <w:rsid w:val="00DD776C"/>
    <w:rsid w:val="00DD7CB4"/>
    <w:rsid w:val="00DE1152"/>
    <w:rsid w:val="00DE1A14"/>
    <w:rsid w:val="00DE3E5D"/>
    <w:rsid w:val="00DE428C"/>
    <w:rsid w:val="00DE5515"/>
    <w:rsid w:val="00DF0934"/>
    <w:rsid w:val="00DF0C60"/>
    <w:rsid w:val="00DF1646"/>
    <w:rsid w:val="00DF3783"/>
    <w:rsid w:val="00DF4266"/>
    <w:rsid w:val="00DF57CA"/>
    <w:rsid w:val="00DF644D"/>
    <w:rsid w:val="00DF6F72"/>
    <w:rsid w:val="00E02BA7"/>
    <w:rsid w:val="00E02F88"/>
    <w:rsid w:val="00E04956"/>
    <w:rsid w:val="00E05233"/>
    <w:rsid w:val="00E0666C"/>
    <w:rsid w:val="00E10A99"/>
    <w:rsid w:val="00E11302"/>
    <w:rsid w:val="00E1247B"/>
    <w:rsid w:val="00E1311C"/>
    <w:rsid w:val="00E13771"/>
    <w:rsid w:val="00E1505C"/>
    <w:rsid w:val="00E15B2A"/>
    <w:rsid w:val="00E15CBB"/>
    <w:rsid w:val="00E17D27"/>
    <w:rsid w:val="00E21EB3"/>
    <w:rsid w:val="00E23645"/>
    <w:rsid w:val="00E24855"/>
    <w:rsid w:val="00E24DDC"/>
    <w:rsid w:val="00E25C8D"/>
    <w:rsid w:val="00E277D1"/>
    <w:rsid w:val="00E344BA"/>
    <w:rsid w:val="00E351AE"/>
    <w:rsid w:val="00E35F39"/>
    <w:rsid w:val="00E35FD7"/>
    <w:rsid w:val="00E3673B"/>
    <w:rsid w:val="00E36DE9"/>
    <w:rsid w:val="00E373D0"/>
    <w:rsid w:val="00E37813"/>
    <w:rsid w:val="00E3792F"/>
    <w:rsid w:val="00E404BD"/>
    <w:rsid w:val="00E406CC"/>
    <w:rsid w:val="00E4156B"/>
    <w:rsid w:val="00E41604"/>
    <w:rsid w:val="00E43B8C"/>
    <w:rsid w:val="00E44493"/>
    <w:rsid w:val="00E446CB"/>
    <w:rsid w:val="00E44A82"/>
    <w:rsid w:val="00E459B4"/>
    <w:rsid w:val="00E4710D"/>
    <w:rsid w:val="00E47194"/>
    <w:rsid w:val="00E50D05"/>
    <w:rsid w:val="00E5121D"/>
    <w:rsid w:val="00E521AD"/>
    <w:rsid w:val="00E52BA4"/>
    <w:rsid w:val="00E53850"/>
    <w:rsid w:val="00E55421"/>
    <w:rsid w:val="00E55495"/>
    <w:rsid w:val="00E56D38"/>
    <w:rsid w:val="00E5723F"/>
    <w:rsid w:val="00E6041B"/>
    <w:rsid w:val="00E60B59"/>
    <w:rsid w:val="00E621CA"/>
    <w:rsid w:val="00E62E9B"/>
    <w:rsid w:val="00E6390A"/>
    <w:rsid w:val="00E6440E"/>
    <w:rsid w:val="00E64A58"/>
    <w:rsid w:val="00E65065"/>
    <w:rsid w:val="00E659EC"/>
    <w:rsid w:val="00E65B64"/>
    <w:rsid w:val="00E70A5C"/>
    <w:rsid w:val="00E7178A"/>
    <w:rsid w:val="00E71A5E"/>
    <w:rsid w:val="00E72E38"/>
    <w:rsid w:val="00E7389C"/>
    <w:rsid w:val="00E73E18"/>
    <w:rsid w:val="00E749C9"/>
    <w:rsid w:val="00E77EB9"/>
    <w:rsid w:val="00E816D0"/>
    <w:rsid w:val="00E81866"/>
    <w:rsid w:val="00E81A0E"/>
    <w:rsid w:val="00E828DA"/>
    <w:rsid w:val="00E82B37"/>
    <w:rsid w:val="00E8362A"/>
    <w:rsid w:val="00E83E53"/>
    <w:rsid w:val="00E84721"/>
    <w:rsid w:val="00E84783"/>
    <w:rsid w:val="00E84FBA"/>
    <w:rsid w:val="00E869D0"/>
    <w:rsid w:val="00E871BE"/>
    <w:rsid w:val="00E912DA"/>
    <w:rsid w:val="00E93215"/>
    <w:rsid w:val="00E948FB"/>
    <w:rsid w:val="00E94DF3"/>
    <w:rsid w:val="00E9523F"/>
    <w:rsid w:val="00E9575D"/>
    <w:rsid w:val="00E95EA2"/>
    <w:rsid w:val="00E96969"/>
    <w:rsid w:val="00E96B27"/>
    <w:rsid w:val="00EA078A"/>
    <w:rsid w:val="00EA0FB2"/>
    <w:rsid w:val="00EA37A9"/>
    <w:rsid w:val="00EA389A"/>
    <w:rsid w:val="00EA4A99"/>
    <w:rsid w:val="00EA4AF8"/>
    <w:rsid w:val="00EA4B46"/>
    <w:rsid w:val="00EA52A3"/>
    <w:rsid w:val="00EA56F4"/>
    <w:rsid w:val="00EA6DA8"/>
    <w:rsid w:val="00EA6E20"/>
    <w:rsid w:val="00EA7A0D"/>
    <w:rsid w:val="00EB061D"/>
    <w:rsid w:val="00EB34E3"/>
    <w:rsid w:val="00EB3CC4"/>
    <w:rsid w:val="00EB716B"/>
    <w:rsid w:val="00EB770B"/>
    <w:rsid w:val="00EC02CD"/>
    <w:rsid w:val="00EC0634"/>
    <w:rsid w:val="00EC0AAF"/>
    <w:rsid w:val="00EC0FB8"/>
    <w:rsid w:val="00EC2E8E"/>
    <w:rsid w:val="00EC2F4E"/>
    <w:rsid w:val="00EC37A3"/>
    <w:rsid w:val="00EC50B8"/>
    <w:rsid w:val="00EC62AF"/>
    <w:rsid w:val="00EC62E5"/>
    <w:rsid w:val="00EC785F"/>
    <w:rsid w:val="00ED0714"/>
    <w:rsid w:val="00ED10B4"/>
    <w:rsid w:val="00ED19FD"/>
    <w:rsid w:val="00ED242D"/>
    <w:rsid w:val="00ED30C4"/>
    <w:rsid w:val="00ED440F"/>
    <w:rsid w:val="00ED4E93"/>
    <w:rsid w:val="00ED5D9E"/>
    <w:rsid w:val="00EE0337"/>
    <w:rsid w:val="00EE03BE"/>
    <w:rsid w:val="00EE2D1C"/>
    <w:rsid w:val="00EE395E"/>
    <w:rsid w:val="00EE565F"/>
    <w:rsid w:val="00EE6D4C"/>
    <w:rsid w:val="00EE6F70"/>
    <w:rsid w:val="00EE7127"/>
    <w:rsid w:val="00EE7769"/>
    <w:rsid w:val="00EF00AF"/>
    <w:rsid w:val="00EF20D1"/>
    <w:rsid w:val="00EF22ED"/>
    <w:rsid w:val="00EF34B4"/>
    <w:rsid w:val="00EF3676"/>
    <w:rsid w:val="00EF4B82"/>
    <w:rsid w:val="00EF4C27"/>
    <w:rsid w:val="00EF4C9B"/>
    <w:rsid w:val="00EF59AE"/>
    <w:rsid w:val="00EF63E8"/>
    <w:rsid w:val="00EF7871"/>
    <w:rsid w:val="00EF79C5"/>
    <w:rsid w:val="00F00D0F"/>
    <w:rsid w:val="00F026FC"/>
    <w:rsid w:val="00F02FDF"/>
    <w:rsid w:val="00F031EC"/>
    <w:rsid w:val="00F03676"/>
    <w:rsid w:val="00F0695C"/>
    <w:rsid w:val="00F07436"/>
    <w:rsid w:val="00F0747B"/>
    <w:rsid w:val="00F16228"/>
    <w:rsid w:val="00F16F4C"/>
    <w:rsid w:val="00F2054F"/>
    <w:rsid w:val="00F205BC"/>
    <w:rsid w:val="00F21C65"/>
    <w:rsid w:val="00F222DF"/>
    <w:rsid w:val="00F23068"/>
    <w:rsid w:val="00F23CF0"/>
    <w:rsid w:val="00F24508"/>
    <w:rsid w:val="00F24A12"/>
    <w:rsid w:val="00F25AB9"/>
    <w:rsid w:val="00F273AC"/>
    <w:rsid w:val="00F33383"/>
    <w:rsid w:val="00F34007"/>
    <w:rsid w:val="00F34B96"/>
    <w:rsid w:val="00F35842"/>
    <w:rsid w:val="00F35E36"/>
    <w:rsid w:val="00F371D6"/>
    <w:rsid w:val="00F374A6"/>
    <w:rsid w:val="00F40434"/>
    <w:rsid w:val="00F42513"/>
    <w:rsid w:val="00F436D7"/>
    <w:rsid w:val="00F45E31"/>
    <w:rsid w:val="00F45E49"/>
    <w:rsid w:val="00F474E0"/>
    <w:rsid w:val="00F53977"/>
    <w:rsid w:val="00F53B66"/>
    <w:rsid w:val="00F55761"/>
    <w:rsid w:val="00F563B9"/>
    <w:rsid w:val="00F57BD4"/>
    <w:rsid w:val="00F602D7"/>
    <w:rsid w:val="00F610C0"/>
    <w:rsid w:val="00F61B7D"/>
    <w:rsid w:val="00F61E91"/>
    <w:rsid w:val="00F650BF"/>
    <w:rsid w:val="00F65707"/>
    <w:rsid w:val="00F67537"/>
    <w:rsid w:val="00F725C4"/>
    <w:rsid w:val="00F72D33"/>
    <w:rsid w:val="00F72DDC"/>
    <w:rsid w:val="00F73538"/>
    <w:rsid w:val="00F766D9"/>
    <w:rsid w:val="00F76CF0"/>
    <w:rsid w:val="00F76E5E"/>
    <w:rsid w:val="00F7739A"/>
    <w:rsid w:val="00F80B6C"/>
    <w:rsid w:val="00F82815"/>
    <w:rsid w:val="00F82A6D"/>
    <w:rsid w:val="00F843EA"/>
    <w:rsid w:val="00F872A5"/>
    <w:rsid w:val="00F87C28"/>
    <w:rsid w:val="00F9195B"/>
    <w:rsid w:val="00F91CE4"/>
    <w:rsid w:val="00F9282B"/>
    <w:rsid w:val="00F964CE"/>
    <w:rsid w:val="00F96556"/>
    <w:rsid w:val="00FA34C1"/>
    <w:rsid w:val="00FA36F3"/>
    <w:rsid w:val="00FA4010"/>
    <w:rsid w:val="00FA580F"/>
    <w:rsid w:val="00FA6599"/>
    <w:rsid w:val="00FB138E"/>
    <w:rsid w:val="00FB185F"/>
    <w:rsid w:val="00FB1DF2"/>
    <w:rsid w:val="00FB21C3"/>
    <w:rsid w:val="00FB2B10"/>
    <w:rsid w:val="00FB40D4"/>
    <w:rsid w:val="00FB6F1F"/>
    <w:rsid w:val="00FB6FB2"/>
    <w:rsid w:val="00FB7B71"/>
    <w:rsid w:val="00FC0142"/>
    <w:rsid w:val="00FC094B"/>
    <w:rsid w:val="00FC139C"/>
    <w:rsid w:val="00FC21C6"/>
    <w:rsid w:val="00FC4369"/>
    <w:rsid w:val="00FC49FF"/>
    <w:rsid w:val="00FC75A4"/>
    <w:rsid w:val="00FC7CCD"/>
    <w:rsid w:val="00FD0CAC"/>
    <w:rsid w:val="00FD1C57"/>
    <w:rsid w:val="00FD384C"/>
    <w:rsid w:val="00FD5BF0"/>
    <w:rsid w:val="00FD5CAC"/>
    <w:rsid w:val="00FD607D"/>
    <w:rsid w:val="00FD6A15"/>
    <w:rsid w:val="00FE0B57"/>
    <w:rsid w:val="00FE1AD6"/>
    <w:rsid w:val="00FE28C6"/>
    <w:rsid w:val="00FE3475"/>
    <w:rsid w:val="00FE4DA9"/>
    <w:rsid w:val="00FE5686"/>
    <w:rsid w:val="00FE6C6A"/>
    <w:rsid w:val="00FE6F9B"/>
    <w:rsid w:val="00FE7462"/>
    <w:rsid w:val="00FF275E"/>
    <w:rsid w:val="00FF2785"/>
    <w:rsid w:val="00FF5A4A"/>
    <w:rsid w:val="00FF6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EE0"/>
  <w15:chartTrackingRefBased/>
  <w15:docId w15:val="{1635A7DE-C6BC-4700-B909-1A5C288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E5B"/>
    <w:pPr>
      <w:ind w:left="720"/>
      <w:contextualSpacing/>
    </w:pPr>
  </w:style>
  <w:style w:type="paragraph" w:styleId="Header">
    <w:name w:val="header"/>
    <w:basedOn w:val="Normal"/>
    <w:link w:val="HeaderChar"/>
    <w:uiPriority w:val="99"/>
    <w:unhideWhenUsed/>
    <w:rsid w:val="0078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8C"/>
  </w:style>
  <w:style w:type="paragraph" w:styleId="Footer">
    <w:name w:val="footer"/>
    <w:basedOn w:val="Normal"/>
    <w:link w:val="FooterChar"/>
    <w:uiPriority w:val="99"/>
    <w:unhideWhenUsed/>
    <w:rsid w:val="0078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8C"/>
  </w:style>
  <w:style w:type="paragraph" w:styleId="Revision">
    <w:name w:val="Revision"/>
    <w:hidden/>
    <w:uiPriority w:val="99"/>
    <w:semiHidden/>
    <w:rsid w:val="00071340"/>
    <w:pPr>
      <w:spacing w:after="0" w:line="240" w:lineRule="auto"/>
    </w:pPr>
  </w:style>
  <w:style w:type="character" w:styleId="CommentReference">
    <w:name w:val="annotation reference"/>
    <w:basedOn w:val="DefaultParagraphFont"/>
    <w:uiPriority w:val="99"/>
    <w:semiHidden/>
    <w:unhideWhenUsed/>
    <w:rsid w:val="00D748F7"/>
    <w:rPr>
      <w:sz w:val="16"/>
      <w:szCs w:val="16"/>
    </w:rPr>
  </w:style>
  <w:style w:type="paragraph" w:styleId="CommentText">
    <w:name w:val="annotation text"/>
    <w:basedOn w:val="Normal"/>
    <w:link w:val="CommentTextChar"/>
    <w:uiPriority w:val="99"/>
    <w:unhideWhenUsed/>
    <w:rsid w:val="00D748F7"/>
    <w:pPr>
      <w:spacing w:line="240" w:lineRule="auto"/>
    </w:pPr>
    <w:rPr>
      <w:sz w:val="20"/>
      <w:szCs w:val="20"/>
    </w:rPr>
  </w:style>
  <w:style w:type="character" w:customStyle="1" w:styleId="CommentTextChar">
    <w:name w:val="Comment Text Char"/>
    <w:basedOn w:val="DefaultParagraphFont"/>
    <w:link w:val="CommentText"/>
    <w:uiPriority w:val="99"/>
    <w:rsid w:val="00D748F7"/>
    <w:rPr>
      <w:sz w:val="20"/>
      <w:szCs w:val="20"/>
    </w:rPr>
  </w:style>
  <w:style w:type="paragraph" w:styleId="CommentSubject">
    <w:name w:val="annotation subject"/>
    <w:basedOn w:val="CommentText"/>
    <w:next w:val="CommentText"/>
    <w:link w:val="CommentSubjectChar"/>
    <w:uiPriority w:val="99"/>
    <w:semiHidden/>
    <w:unhideWhenUsed/>
    <w:rsid w:val="00D748F7"/>
    <w:rPr>
      <w:b/>
      <w:bCs/>
    </w:rPr>
  </w:style>
  <w:style w:type="character" w:customStyle="1" w:styleId="CommentSubjectChar">
    <w:name w:val="Comment Subject Char"/>
    <w:basedOn w:val="CommentTextChar"/>
    <w:link w:val="CommentSubject"/>
    <w:uiPriority w:val="99"/>
    <w:semiHidden/>
    <w:rsid w:val="00D748F7"/>
    <w:rPr>
      <w:b/>
      <w:bCs/>
      <w:sz w:val="20"/>
      <w:szCs w:val="20"/>
    </w:rPr>
  </w:style>
  <w:style w:type="paragraph" w:styleId="FootnoteText">
    <w:name w:val="footnote text"/>
    <w:basedOn w:val="Normal"/>
    <w:link w:val="FootnoteTextChar"/>
    <w:uiPriority w:val="99"/>
    <w:unhideWhenUsed/>
    <w:rsid w:val="00FD6A15"/>
    <w:pPr>
      <w:spacing w:after="0" w:line="240" w:lineRule="auto"/>
    </w:pPr>
    <w:rPr>
      <w:sz w:val="20"/>
      <w:szCs w:val="20"/>
    </w:rPr>
  </w:style>
  <w:style w:type="character" w:customStyle="1" w:styleId="FootnoteTextChar">
    <w:name w:val="Footnote Text Char"/>
    <w:basedOn w:val="DefaultParagraphFont"/>
    <w:link w:val="FootnoteText"/>
    <w:uiPriority w:val="99"/>
    <w:rsid w:val="00FD6A15"/>
    <w:rPr>
      <w:sz w:val="20"/>
      <w:szCs w:val="20"/>
    </w:rPr>
  </w:style>
  <w:style w:type="character" w:styleId="FootnoteReference">
    <w:name w:val="footnote reference"/>
    <w:basedOn w:val="DefaultParagraphFont"/>
    <w:uiPriority w:val="99"/>
    <w:semiHidden/>
    <w:unhideWhenUsed/>
    <w:rsid w:val="00FD6A15"/>
    <w:rPr>
      <w:vertAlign w:val="superscript"/>
    </w:rPr>
  </w:style>
  <w:style w:type="character" w:styleId="Hyperlink">
    <w:name w:val="Hyperlink"/>
    <w:basedOn w:val="DefaultParagraphFont"/>
    <w:uiPriority w:val="99"/>
    <w:unhideWhenUsed/>
    <w:rsid w:val="00FD6A15"/>
    <w:rPr>
      <w:color w:val="0563C1" w:themeColor="hyperlink"/>
      <w:u w:val="single"/>
    </w:rPr>
  </w:style>
  <w:style w:type="character" w:styleId="UnresolvedMention">
    <w:name w:val="Unresolved Mention"/>
    <w:basedOn w:val="DefaultParagraphFont"/>
    <w:uiPriority w:val="99"/>
    <w:semiHidden/>
    <w:unhideWhenUsed/>
    <w:rsid w:val="00FD6A15"/>
    <w:rPr>
      <w:color w:val="605E5C"/>
      <w:shd w:val="clear" w:color="auto" w:fill="E1DFDD"/>
    </w:rPr>
  </w:style>
  <w:style w:type="paragraph" w:styleId="NoSpacing">
    <w:name w:val="No Spacing"/>
    <w:uiPriority w:val="1"/>
    <w:qFormat/>
    <w:rsid w:val="007B7080"/>
    <w:pPr>
      <w:spacing w:after="0" w:line="240" w:lineRule="auto"/>
      <w:jc w:val="both"/>
    </w:pPr>
    <w:rPr>
      <w:rFonts w:ascii="Arial" w:eastAsia="Calibri" w:hAnsi="Arial" w:cs="Times New Roman"/>
      <w:sz w:val="20"/>
    </w:rPr>
  </w:style>
  <w:style w:type="table" w:styleId="TableGrid">
    <w:name w:val="Table Grid"/>
    <w:basedOn w:val="TableNormal"/>
    <w:uiPriority w:val="39"/>
    <w:rsid w:val="00D6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steel.org/electricity-pr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fgem.gov.uk/publications/research-gb-electricity-prices-energy-intensive-industr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19EFB08951040A7F7E5A59035E04D" ma:contentTypeVersion="6" ma:contentTypeDescription="Create a new document." ma:contentTypeScope="" ma:versionID="e4f80aef060c1f042dbb16519eadb9ac">
  <xsd:schema xmlns:xsd="http://www.w3.org/2001/XMLSchema" xmlns:xs="http://www.w3.org/2001/XMLSchema" xmlns:p="http://schemas.microsoft.com/office/2006/metadata/properties" xmlns:ns2="96c9852c-64e2-4411-bb5f-13601233feb5" targetNamespace="http://schemas.microsoft.com/office/2006/metadata/properties" ma:root="true" ma:fieldsID="0597d3a3150ecd281083892904db1fd3" ns2:_="">
    <xsd:import namespace="96c9852c-64e2-4411-bb5f-13601233f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852c-64e2-4411-bb5f-13601233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7BA61-2A44-489B-A6BB-D9ED8F1EA7DC}">
  <ds:schemaRefs>
    <ds:schemaRef ds:uri="http://schemas.openxmlformats.org/officeDocument/2006/bibliography"/>
  </ds:schemaRefs>
</ds:datastoreItem>
</file>

<file path=customXml/itemProps2.xml><?xml version="1.0" encoding="utf-8"?>
<ds:datastoreItem xmlns:ds="http://schemas.openxmlformats.org/officeDocument/2006/customXml" ds:itemID="{9B94E716-550F-49D0-9648-4D90D77E4327}">
  <ds:schemaRefs>
    <ds:schemaRef ds:uri="http://schemas.microsoft.com/sharepoint/v3/contenttype/forms"/>
  </ds:schemaRefs>
</ds:datastoreItem>
</file>

<file path=customXml/itemProps3.xml><?xml version="1.0" encoding="utf-8"?>
<ds:datastoreItem xmlns:ds="http://schemas.openxmlformats.org/officeDocument/2006/customXml" ds:itemID="{E9FEF88E-52E1-4CDD-9041-E078C397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852c-64e2-4411-bb5f-1360123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12AAF-1C4D-48DB-9531-EB563BBC3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6</cp:revision>
  <dcterms:created xsi:type="dcterms:W3CDTF">2025-02-26T17:14:00Z</dcterms:created>
  <dcterms:modified xsi:type="dcterms:W3CDTF">2025-02-28T10:24:00Z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0x010100A0419EFB08951040A7F7E5A59035E04D</vt:lpwstr>
  </property>
  <property fmtid="{D5CDD505-2E9C-101B-9397-08002B2CF9AE}" pid="3" name="Order">
    <vt:r8>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