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0528" w14:textId="2CCADAB7" w:rsidR="006B27E0" w:rsidRPr="00A7722C" w:rsidRDefault="00EF742C" w:rsidP="009758C0">
      <w:pPr>
        <w:spacing w:after="0"/>
        <w:jc w:val="center"/>
        <w:rPr>
          <w:rFonts w:ascii="Arial" w:hAnsi="Arial" w:cs="Arial"/>
          <w:b/>
          <w:bCs/>
          <w:sz w:val="32"/>
          <w:szCs w:val="32"/>
        </w:rPr>
      </w:pPr>
      <w:r>
        <w:rPr>
          <w:rFonts w:ascii="Arial" w:hAnsi="Arial" w:cs="Arial"/>
          <w:b/>
          <w:bCs/>
          <w:sz w:val="32"/>
          <w:szCs w:val="32"/>
        </w:rPr>
        <w:t>ENERGY INTENSIVE INDUSTRIES</w:t>
      </w:r>
      <w:r w:rsidRPr="00A7722C">
        <w:rPr>
          <w:rFonts w:ascii="Arial" w:hAnsi="Arial" w:cs="Arial"/>
          <w:b/>
          <w:bCs/>
          <w:sz w:val="32"/>
          <w:szCs w:val="32"/>
        </w:rPr>
        <w:t xml:space="preserve"> </w:t>
      </w:r>
      <w:r w:rsidR="00833C45">
        <w:rPr>
          <w:rFonts w:ascii="Arial" w:hAnsi="Arial" w:cs="Arial"/>
          <w:b/>
          <w:bCs/>
          <w:sz w:val="32"/>
          <w:szCs w:val="32"/>
        </w:rPr>
        <w:t xml:space="preserve">CAUTIOUSLY </w:t>
      </w:r>
      <w:r w:rsidR="005F5F76" w:rsidRPr="00A7722C">
        <w:rPr>
          <w:rFonts w:ascii="Arial" w:hAnsi="Arial" w:cs="Arial"/>
          <w:b/>
          <w:bCs/>
          <w:sz w:val="32"/>
          <w:szCs w:val="32"/>
        </w:rPr>
        <w:t xml:space="preserve">WELCOME THE </w:t>
      </w:r>
      <w:r w:rsidR="00EA11AB" w:rsidRPr="00A7722C">
        <w:rPr>
          <w:rFonts w:ascii="Arial" w:hAnsi="Arial" w:cs="Arial"/>
          <w:b/>
          <w:bCs/>
          <w:sz w:val="32"/>
          <w:szCs w:val="32"/>
        </w:rPr>
        <w:t>ELECTR</w:t>
      </w:r>
      <w:r w:rsidR="00A7722C" w:rsidRPr="00A7722C">
        <w:rPr>
          <w:rFonts w:ascii="Arial" w:hAnsi="Arial" w:cs="Arial"/>
          <w:b/>
          <w:bCs/>
          <w:sz w:val="32"/>
          <w:szCs w:val="32"/>
        </w:rPr>
        <w:t xml:space="preserve">ICITY </w:t>
      </w:r>
      <w:r w:rsidR="00BD7945">
        <w:rPr>
          <w:rFonts w:ascii="Arial" w:hAnsi="Arial" w:cs="Arial"/>
          <w:b/>
          <w:bCs/>
          <w:sz w:val="32"/>
          <w:szCs w:val="32"/>
        </w:rPr>
        <w:t>INTERVENTIONS</w:t>
      </w:r>
      <w:r w:rsidR="00A7722C" w:rsidRPr="00A7722C">
        <w:rPr>
          <w:rFonts w:ascii="Arial" w:hAnsi="Arial" w:cs="Arial"/>
          <w:b/>
          <w:bCs/>
          <w:sz w:val="32"/>
          <w:szCs w:val="32"/>
        </w:rPr>
        <w:t xml:space="preserve"> </w:t>
      </w:r>
      <w:r w:rsidR="00EA11AB" w:rsidRPr="00A7722C">
        <w:rPr>
          <w:rFonts w:ascii="Arial" w:hAnsi="Arial" w:cs="Arial"/>
          <w:b/>
          <w:bCs/>
          <w:sz w:val="32"/>
          <w:szCs w:val="32"/>
        </w:rPr>
        <w:t>BUT KEY</w:t>
      </w:r>
      <w:r w:rsidR="00CB489D" w:rsidRPr="00A7722C">
        <w:rPr>
          <w:rFonts w:ascii="Arial" w:hAnsi="Arial" w:cs="Arial"/>
          <w:b/>
          <w:bCs/>
          <w:sz w:val="32"/>
          <w:szCs w:val="32"/>
        </w:rPr>
        <w:t xml:space="preserve"> CHALLENGES </w:t>
      </w:r>
      <w:r w:rsidR="00EA11AB" w:rsidRPr="00A7722C">
        <w:rPr>
          <w:rFonts w:ascii="Arial" w:hAnsi="Arial" w:cs="Arial"/>
          <w:b/>
          <w:bCs/>
          <w:sz w:val="32"/>
          <w:szCs w:val="32"/>
        </w:rPr>
        <w:t>ON ENERGY REMAIN</w:t>
      </w:r>
    </w:p>
    <w:p w14:paraId="3B96B4EC" w14:textId="77777777" w:rsidR="004D4A60" w:rsidRPr="00512092" w:rsidRDefault="004D4A60" w:rsidP="004D4A60">
      <w:pPr>
        <w:spacing w:after="0"/>
        <w:rPr>
          <w:rFonts w:ascii="Arial" w:hAnsi="Arial" w:cs="Arial"/>
        </w:rPr>
      </w:pPr>
    </w:p>
    <w:p w14:paraId="36043F1D" w14:textId="08231DD9" w:rsidR="00234E13" w:rsidRPr="00512092" w:rsidRDefault="00EF742C" w:rsidP="00512092">
      <w:pPr>
        <w:spacing w:after="0"/>
        <w:rPr>
          <w:rFonts w:ascii="Arial" w:hAnsi="Arial" w:cs="Arial"/>
        </w:rPr>
      </w:pPr>
      <w:r w:rsidRPr="00512092">
        <w:rPr>
          <w:rFonts w:ascii="Arial" w:hAnsi="Arial" w:cs="Arial"/>
        </w:rPr>
        <w:t>Arjan Geveke, Director of the Energy Intensive Users Group</w:t>
      </w:r>
      <w:r w:rsidR="00512092">
        <w:rPr>
          <w:rFonts w:ascii="Arial" w:hAnsi="Arial" w:cs="Arial"/>
        </w:rPr>
        <w:t xml:space="preserve"> (EIUG)</w:t>
      </w:r>
      <w:r w:rsidRPr="00512092">
        <w:rPr>
          <w:rFonts w:ascii="Arial" w:hAnsi="Arial" w:cs="Arial"/>
        </w:rPr>
        <w:t>, said:</w:t>
      </w:r>
    </w:p>
    <w:p w14:paraId="33C6C7F5" w14:textId="6B09E537" w:rsidR="00CB489D" w:rsidRPr="00512092" w:rsidRDefault="00EF742C" w:rsidP="00512092">
      <w:pPr>
        <w:spacing w:after="0"/>
        <w:rPr>
          <w:rFonts w:ascii="Arial" w:hAnsi="Arial" w:cs="Arial"/>
          <w:i/>
          <w:iCs/>
        </w:rPr>
      </w:pPr>
      <w:r w:rsidRPr="00512092">
        <w:rPr>
          <w:rFonts w:ascii="Arial" w:hAnsi="Arial" w:cs="Arial"/>
          <w:i/>
          <w:iCs/>
        </w:rPr>
        <w:t>“</w:t>
      </w:r>
      <w:r w:rsidR="00CB489D" w:rsidRPr="00512092">
        <w:rPr>
          <w:rFonts w:ascii="Arial" w:hAnsi="Arial" w:cs="Arial"/>
          <w:i/>
          <w:iCs/>
        </w:rPr>
        <w:t xml:space="preserve">The </w:t>
      </w:r>
      <w:r w:rsidR="00F83791" w:rsidRPr="00512092">
        <w:rPr>
          <w:rFonts w:ascii="Arial" w:hAnsi="Arial" w:cs="Arial"/>
          <w:i/>
          <w:iCs/>
        </w:rPr>
        <w:t>EIUG</w:t>
      </w:r>
      <w:r w:rsidR="00620318" w:rsidRPr="00512092">
        <w:rPr>
          <w:rFonts w:ascii="Arial" w:hAnsi="Arial" w:cs="Arial"/>
          <w:i/>
          <w:iCs/>
        </w:rPr>
        <w:t xml:space="preserve"> broadly welcomes </w:t>
      </w:r>
      <w:r w:rsidR="00774708">
        <w:rPr>
          <w:rFonts w:ascii="Arial" w:hAnsi="Arial" w:cs="Arial"/>
          <w:i/>
          <w:iCs/>
        </w:rPr>
        <w:t>the Government’s interventio</w:t>
      </w:r>
      <w:r w:rsidR="00C77909">
        <w:rPr>
          <w:rFonts w:ascii="Arial" w:hAnsi="Arial" w:cs="Arial"/>
          <w:i/>
          <w:iCs/>
        </w:rPr>
        <w:t xml:space="preserve">ns to </w:t>
      </w:r>
      <w:r w:rsidR="00620318" w:rsidRPr="00512092">
        <w:rPr>
          <w:rFonts w:ascii="Arial" w:hAnsi="Arial" w:cs="Arial"/>
          <w:i/>
          <w:iCs/>
        </w:rPr>
        <w:t xml:space="preserve">reduce industrial electricity prices, such as the uplift in the network charging compensation scheme and </w:t>
      </w:r>
      <w:r w:rsidR="00512092">
        <w:rPr>
          <w:rFonts w:ascii="Arial" w:hAnsi="Arial" w:cs="Arial"/>
          <w:i/>
          <w:iCs/>
        </w:rPr>
        <w:t>continuing</w:t>
      </w:r>
      <w:r w:rsidR="00620318" w:rsidRPr="00512092">
        <w:rPr>
          <w:rFonts w:ascii="Arial" w:hAnsi="Arial" w:cs="Arial"/>
          <w:i/>
          <w:iCs/>
        </w:rPr>
        <w:t xml:space="preserve"> the schemes to compensate certain energy intensive industries </w:t>
      </w:r>
      <w:r w:rsidR="00A7722C" w:rsidRPr="00512092">
        <w:rPr>
          <w:rFonts w:ascii="Arial" w:hAnsi="Arial" w:cs="Arial"/>
          <w:i/>
          <w:iCs/>
        </w:rPr>
        <w:t xml:space="preserve">(EIIs) </w:t>
      </w:r>
      <w:r w:rsidR="00620318" w:rsidRPr="00512092">
        <w:rPr>
          <w:rFonts w:ascii="Arial" w:hAnsi="Arial" w:cs="Arial"/>
          <w:i/>
          <w:iCs/>
        </w:rPr>
        <w:t xml:space="preserve">for indirect emission costs. However, key challenges with GB’s wholesale electricity prices remain and the </w:t>
      </w:r>
      <w:r w:rsidR="00F0020D">
        <w:rPr>
          <w:rFonts w:ascii="Arial" w:hAnsi="Arial" w:cs="Arial"/>
          <w:i/>
          <w:iCs/>
        </w:rPr>
        <w:t xml:space="preserve">Government </w:t>
      </w:r>
      <w:r w:rsidR="00620318" w:rsidRPr="00512092">
        <w:rPr>
          <w:rFonts w:ascii="Arial" w:hAnsi="Arial" w:cs="Arial"/>
          <w:i/>
          <w:iCs/>
        </w:rPr>
        <w:t>is vague about deliver</w:t>
      </w:r>
      <w:r w:rsidR="00A7722C" w:rsidRPr="00512092">
        <w:rPr>
          <w:rFonts w:ascii="Arial" w:hAnsi="Arial" w:cs="Arial"/>
          <w:i/>
          <w:iCs/>
        </w:rPr>
        <w:t>y</w:t>
      </w:r>
      <w:r w:rsidR="00620318" w:rsidRPr="00512092">
        <w:rPr>
          <w:rFonts w:ascii="Arial" w:hAnsi="Arial" w:cs="Arial"/>
          <w:i/>
          <w:iCs/>
        </w:rPr>
        <w:t xml:space="preserve"> of </w:t>
      </w:r>
      <w:r w:rsidR="00443029">
        <w:rPr>
          <w:rFonts w:ascii="Arial" w:hAnsi="Arial" w:cs="Arial"/>
          <w:i/>
          <w:iCs/>
        </w:rPr>
        <w:t xml:space="preserve">the </w:t>
      </w:r>
      <w:r w:rsidR="00620318" w:rsidRPr="00512092">
        <w:rPr>
          <w:rFonts w:ascii="Arial" w:hAnsi="Arial" w:cs="Arial"/>
          <w:i/>
          <w:iCs/>
        </w:rPr>
        <w:t xml:space="preserve">other </w:t>
      </w:r>
      <w:r w:rsidR="00A7722C" w:rsidRPr="00512092">
        <w:rPr>
          <w:rFonts w:ascii="Arial" w:hAnsi="Arial" w:cs="Arial"/>
          <w:i/>
          <w:iCs/>
        </w:rPr>
        <w:t xml:space="preserve">electricity </w:t>
      </w:r>
      <w:r w:rsidR="00620318" w:rsidRPr="00512092">
        <w:rPr>
          <w:rFonts w:ascii="Arial" w:hAnsi="Arial" w:cs="Arial"/>
          <w:i/>
          <w:iCs/>
        </w:rPr>
        <w:t>measures</w:t>
      </w:r>
      <w:r w:rsidR="00A7722C" w:rsidRPr="00512092">
        <w:rPr>
          <w:rFonts w:ascii="Arial" w:hAnsi="Arial" w:cs="Arial"/>
          <w:i/>
          <w:iCs/>
        </w:rPr>
        <w:t>.</w:t>
      </w:r>
      <w:r w:rsidRPr="00512092">
        <w:rPr>
          <w:rFonts w:ascii="Arial" w:hAnsi="Arial" w:cs="Arial"/>
          <w:i/>
          <w:iCs/>
        </w:rPr>
        <w:t>”</w:t>
      </w:r>
    </w:p>
    <w:p w14:paraId="0AF511AC" w14:textId="77777777" w:rsidR="00234E13" w:rsidRPr="00512092" w:rsidRDefault="00234E13" w:rsidP="00512092">
      <w:pPr>
        <w:spacing w:after="0"/>
        <w:rPr>
          <w:rFonts w:ascii="Arial" w:hAnsi="Arial" w:cs="Arial"/>
        </w:rPr>
      </w:pPr>
    </w:p>
    <w:p w14:paraId="579A2D75" w14:textId="6C4ECD29" w:rsidR="00EF742C" w:rsidRPr="00512092" w:rsidRDefault="00EF742C" w:rsidP="00512092">
      <w:pPr>
        <w:spacing w:after="0"/>
        <w:rPr>
          <w:rFonts w:ascii="Arial" w:hAnsi="Arial" w:cs="Arial"/>
          <w:b/>
          <w:bCs/>
        </w:rPr>
      </w:pPr>
      <w:r w:rsidRPr="00512092">
        <w:rPr>
          <w:rFonts w:ascii="Arial" w:hAnsi="Arial" w:cs="Arial"/>
          <w:b/>
          <w:bCs/>
        </w:rPr>
        <w:t>Notes to editors:</w:t>
      </w:r>
    </w:p>
    <w:p w14:paraId="6DD43D7E" w14:textId="77777777" w:rsidR="004D4A60" w:rsidRPr="00512092" w:rsidRDefault="004D4A60" w:rsidP="004D4A60">
      <w:pPr>
        <w:spacing w:after="0"/>
        <w:jc w:val="both"/>
        <w:rPr>
          <w:rFonts w:ascii="Arial" w:hAnsi="Arial" w:cs="Arial"/>
          <w:i/>
          <w:iCs/>
        </w:rPr>
      </w:pPr>
    </w:p>
    <w:p w14:paraId="63C00C8E" w14:textId="2AC54AD3" w:rsidR="00234E13" w:rsidRPr="00512092" w:rsidRDefault="00620318" w:rsidP="00512092">
      <w:pPr>
        <w:spacing w:after="0"/>
        <w:jc w:val="both"/>
        <w:rPr>
          <w:rFonts w:ascii="Arial" w:hAnsi="Arial" w:cs="Arial"/>
          <w:i/>
          <w:iCs/>
        </w:rPr>
      </w:pPr>
      <w:r w:rsidRPr="00512092">
        <w:rPr>
          <w:rFonts w:ascii="Arial" w:hAnsi="Arial" w:cs="Arial"/>
          <w:i/>
          <w:iCs/>
        </w:rPr>
        <w:t>Industrial Electricity Prices</w:t>
      </w:r>
    </w:p>
    <w:p w14:paraId="22459D21" w14:textId="4EE7F5FA" w:rsidR="00702D91" w:rsidRPr="00512092" w:rsidRDefault="00FE2BD1" w:rsidP="00512092">
      <w:pPr>
        <w:spacing w:after="0"/>
        <w:jc w:val="both"/>
        <w:rPr>
          <w:rFonts w:ascii="Arial" w:hAnsi="Arial" w:cs="Arial"/>
        </w:rPr>
      </w:pPr>
      <w:r w:rsidRPr="00512092">
        <w:rPr>
          <w:rFonts w:ascii="Arial" w:hAnsi="Arial" w:cs="Arial"/>
        </w:rPr>
        <w:t xml:space="preserve">The </w:t>
      </w:r>
      <w:r w:rsidR="00425F74">
        <w:rPr>
          <w:rFonts w:ascii="Arial" w:hAnsi="Arial" w:cs="Arial"/>
        </w:rPr>
        <w:t xml:space="preserve">Government recognises </w:t>
      </w:r>
      <w:r w:rsidRPr="00512092">
        <w:rPr>
          <w:rFonts w:ascii="Arial" w:hAnsi="Arial" w:cs="Arial"/>
        </w:rPr>
        <w:t xml:space="preserve">that high industrial electricity prices are one of the most pronounced challenges to the competitiveness of </w:t>
      </w:r>
      <w:r w:rsidR="00234E13" w:rsidRPr="00512092">
        <w:rPr>
          <w:rFonts w:ascii="Arial" w:hAnsi="Arial" w:cs="Arial"/>
        </w:rPr>
        <w:t xml:space="preserve">EIIs </w:t>
      </w:r>
      <w:r w:rsidRPr="00512092">
        <w:rPr>
          <w:rFonts w:ascii="Arial" w:hAnsi="Arial" w:cs="Arial"/>
        </w:rPr>
        <w:t xml:space="preserve">and the attractiveness of the UK to foreign investment. </w:t>
      </w:r>
      <w:r w:rsidR="00CA275C" w:rsidRPr="00512092">
        <w:rPr>
          <w:rFonts w:ascii="Arial" w:hAnsi="Arial" w:cs="Arial"/>
        </w:rPr>
        <w:t xml:space="preserve">A recent ONS </w:t>
      </w:r>
      <w:hyperlink r:id="rId8" w:history="1">
        <w:r w:rsidR="00CA275C" w:rsidRPr="00512092">
          <w:rPr>
            <w:rStyle w:val="Hyperlink"/>
            <w:rFonts w:ascii="Arial" w:hAnsi="Arial" w:cs="Arial"/>
          </w:rPr>
          <w:t>article</w:t>
        </w:r>
      </w:hyperlink>
      <w:r w:rsidR="00CA275C" w:rsidRPr="00512092">
        <w:rPr>
          <w:rFonts w:ascii="Arial" w:hAnsi="Arial" w:cs="Arial"/>
        </w:rPr>
        <w:t xml:space="preserve"> shows a substantial fall in </w:t>
      </w:r>
      <w:r w:rsidR="00F83791" w:rsidRPr="00512092">
        <w:rPr>
          <w:rFonts w:ascii="Arial" w:hAnsi="Arial" w:cs="Arial"/>
        </w:rPr>
        <w:t xml:space="preserve">their </w:t>
      </w:r>
      <w:r w:rsidR="00CA275C" w:rsidRPr="00512092">
        <w:rPr>
          <w:rFonts w:ascii="Arial" w:hAnsi="Arial" w:cs="Arial"/>
        </w:rPr>
        <w:t>output associated with the period of increasing and high energy prices</w:t>
      </w:r>
      <w:r w:rsidR="005F5F76" w:rsidRPr="00512092">
        <w:rPr>
          <w:rFonts w:ascii="Arial" w:hAnsi="Arial" w:cs="Arial"/>
        </w:rPr>
        <w:t>. P</w:t>
      </w:r>
      <w:r w:rsidR="00CA275C" w:rsidRPr="00512092">
        <w:rPr>
          <w:rFonts w:ascii="Arial" w:hAnsi="Arial" w:cs="Arial"/>
        </w:rPr>
        <w:t xml:space="preserve">roduction </w:t>
      </w:r>
      <w:r w:rsidR="00F83791" w:rsidRPr="00512092">
        <w:rPr>
          <w:rFonts w:ascii="Arial" w:hAnsi="Arial" w:cs="Arial"/>
        </w:rPr>
        <w:t>of</w:t>
      </w:r>
      <w:r w:rsidR="00CA275C" w:rsidRPr="00512092">
        <w:rPr>
          <w:rFonts w:ascii="Arial" w:hAnsi="Arial" w:cs="Arial"/>
        </w:rPr>
        <w:t xml:space="preserve"> UK EIIs was at its lowest point since the start of the available time series in 1990</w:t>
      </w:r>
      <w:r w:rsidR="00F83791" w:rsidRPr="00512092">
        <w:rPr>
          <w:rFonts w:ascii="Arial" w:hAnsi="Arial" w:cs="Arial"/>
        </w:rPr>
        <w:t xml:space="preserve"> – see below</w:t>
      </w:r>
      <w:r w:rsidR="00CA275C" w:rsidRPr="00512092">
        <w:rPr>
          <w:rFonts w:ascii="Arial" w:hAnsi="Arial" w:cs="Arial"/>
        </w:rPr>
        <w:t xml:space="preserve">. </w:t>
      </w:r>
    </w:p>
    <w:p w14:paraId="63796567" w14:textId="065EFBF8" w:rsidR="00CA275C" w:rsidRPr="00512092" w:rsidRDefault="00512092" w:rsidP="00B244F0">
      <w:pPr>
        <w:spacing w:after="0"/>
        <w:jc w:val="center"/>
        <w:rPr>
          <w:rFonts w:ascii="Arial" w:hAnsi="Arial" w:cs="Arial"/>
        </w:rPr>
      </w:pPr>
      <w:r w:rsidRPr="00512092">
        <w:rPr>
          <w:noProof/>
        </w:rPr>
        <w:drawing>
          <wp:inline distT="0" distB="0" distL="0" distR="0" wp14:anchorId="6F3CFFB8" wp14:editId="06766074">
            <wp:extent cx="4573119" cy="2464904"/>
            <wp:effectExtent l="0" t="0" r="0" b="0"/>
            <wp:docPr id="1996616100" name="Picture 1" descr="A graph of a line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616100" name="Picture 1" descr="A graph of a line graph&#10;&#10;AI-generated content may be incorrect."/>
                    <pic:cNvPicPr/>
                  </pic:nvPicPr>
                  <pic:blipFill>
                    <a:blip r:embed="rId9"/>
                    <a:stretch>
                      <a:fillRect/>
                    </a:stretch>
                  </pic:blipFill>
                  <pic:spPr>
                    <a:xfrm>
                      <a:off x="0" y="0"/>
                      <a:ext cx="4596647" cy="2477585"/>
                    </a:xfrm>
                    <a:prstGeom prst="rect">
                      <a:avLst/>
                    </a:prstGeom>
                  </pic:spPr>
                </pic:pic>
              </a:graphicData>
            </a:graphic>
          </wp:inline>
        </w:drawing>
      </w:r>
    </w:p>
    <w:p w14:paraId="35ECA768" w14:textId="77777777" w:rsidR="004D4A60" w:rsidRPr="00512092" w:rsidRDefault="004D4A60" w:rsidP="00512092">
      <w:pPr>
        <w:spacing w:after="0"/>
        <w:jc w:val="both"/>
        <w:rPr>
          <w:rFonts w:ascii="Arial" w:hAnsi="Arial" w:cs="Arial"/>
        </w:rPr>
      </w:pPr>
    </w:p>
    <w:p w14:paraId="55C7D05C" w14:textId="592FE195" w:rsidR="00234E13" w:rsidRPr="00512092" w:rsidRDefault="00CA275C" w:rsidP="004D4A60">
      <w:pPr>
        <w:spacing w:after="0"/>
        <w:jc w:val="both"/>
        <w:rPr>
          <w:rFonts w:ascii="Arial" w:hAnsi="Arial" w:cs="Arial"/>
        </w:rPr>
      </w:pPr>
      <w:r w:rsidRPr="00512092">
        <w:rPr>
          <w:rFonts w:ascii="Arial" w:hAnsi="Arial" w:cs="Arial"/>
        </w:rPr>
        <w:t xml:space="preserve">The EIUG therefore welcomes an uplift of the Network Charging </w:t>
      </w:r>
      <w:r w:rsidR="00234E13" w:rsidRPr="00512092">
        <w:rPr>
          <w:rFonts w:ascii="Arial" w:hAnsi="Arial" w:cs="Arial"/>
        </w:rPr>
        <w:t xml:space="preserve">Compensation Scheme </w:t>
      </w:r>
      <w:r w:rsidRPr="00512092">
        <w:rPr>
          <w:rFonts w:ascii="Arial" w:hAnsi="Arial" w:cs="Arial"/>
        </w:rPr>
        <w:t xml:space="preserve">for those eligible for the British Industry Supercharger package from 2026. This will reduce </w:t>
      </w:r>
      <w:r w:rsidR="00F83791" w:rsidRPr="00512092">
        <w:rPr>
          <w:rFonts w:ascii="Arial" w:hAnsi="Arial" w:cs="Arial"/>
        </w:rPr>
        <w:t xml:space="preserve">further </w:t>
      </w:r>
      <w:r w:rsidRPr="00512092">
        <w:rPr>
          <w:rFonts w:ascii="Arial" w:hAnsi="Arial" w:cs="Arial"/>
        </w:rPr>
        <w:t>the industrial electricity price differential due to network charges with comparable countries</w:t>
      </w:r>
      <w:r w:rsidR="00234E13" w:rsidRPr="00512092">
        <w:rPr>
          <w:rFonts w:ascii="Arial" w:hAnsi="Arial" w:cs="Arial"/>
        </w:rPr>
        <w:t>, though not a</w:t>
      </w:r>
      <w:r w:rsidR="00F83791" w:rsidRPr="00512092">
        <w:rPr>
          <w:rFonts w:ascii="Arial" w:hAnsi="Arial" w:cs="Arial"/>
        </w:rPr>
        <w:t>ll</w:t>
      </w:r>
      <w:r w:rsidR="00234E13" w:rsidRPr="00512092">
        <w:rPr>
          <w:rFonts w:ascii="Arial" w:hAnsi="Arial" w:cs="Arial"/>
        </w:rPr>
        <w:t xml:space="preserve"> EIIs receive it</w:t>
      </w:r>
      <w:r w:rsidRPr="00512092">
        <w:rPr>
          <w:rFonts w:ascii="Arial" w:hAnsi="Arial" w:cs="Arial"/>
        </w:rPr>
        <w:t xml:space="preserve">. </w:t>
      </w:r>
      <w:r w:rsidR="00234E13" w:rsidRPr="00512092">
        <w:rPr>
          <w:rFonts w:ascii="Arial" w:hAnsi="Arial" w:cs="Arial"/>
        </w:rPr>
        <w:t xml:space="preserve">The EIUG therefore continues to call for removal of the </w:t>
      </w:r>
      <w:r w:rsidR="00F83791" w:rsidRPr="00512092">
        <w:rPr>
          <w:rFonts w:ascii="Arial" w:hAnsi="Arial" w:cs="Arial"/>
        </w:rPr>
        <w:t xml:space="preserve">scheme’s </w:t>
      </w:r>
      <w:r w:rsidR="00234E13" w:rsidRPr="00512092">
        <w:rPr>
          <w:rFonts w:ascii="Arial" w:hAnsi="Arial" w:cs="Arial"/>
        </w:rPr>
        <w:t xml:space="preserve">business-level test. </w:t>
      </w:r>
    </w:p>
    <w:p w14:paraId="5706F59B" w14:textId="77777777" w:rsidR="004D4A60" w:rsidRPr="00512092" w:rsidRDefault="004D4A60" w:rsidP="00512092">
      <w:pPr>
        <w:spacing w:after="0"/>
        <w:jc w:val="both"/>
        <w:rPr>
          <w:rFonts w:ascii="Arial" w:hAnsi="Arial" w:cs="Arial"/>
        </w:rPr>
      </w:pPr>
    </w:p>
    <w:p w14:paraId="3C1A4764" w14:textId="54E90D62" w:rsidR="00CA275C" w:rsidRPr="00512092" w:rsidRDefault="00234E13" w:rsidP="004D4A60">
      <w:pPr>
        <w:spacing w:after="0"/>
        <w:jc w:val="both"/>
        <w:rPr>
          <w:rFonts w:ascii="Arial" w:hAnsi="Arial" w:cs="Arial"/>
        </w:rPr>
      </w:pPr>
      <w:r w:rsidRPr="00512092">
        <w:rPr>
          <w:rFonts w:ascii="Arial" w:hAnsi="Arial" w:cs="Arial"/>
        </w:rPr>
        <w:t>Furthermore, the remaining industrial electricity price difference of £10-16/MWh is caused by “</w:t>
      </w:r>
      <w:r w:rsidRPr="00512092">
        <w:rPr>
          <w:rFonts w:ascii="Arial" w:hAnsi="Arial" w:cs="Arial"/>
          <w:i/>
          <w:iCs/>
        </w:rPr>
        <w:t>variations in wholesale prices, driven by distinct electricity generation mixes</w:t>
      </w:r>
      <w:r w:rsidRPr="00512092">
        <w:rPr>
          <w:rFonts w:ascii="Arial" w:hAnsi="Arial" w:cs="Arial"/>
        </w:rPr>
        <w:t xml:space="preserve">”, according to UK Steel’s electricity price report. High GB wholesale electricity prices remain therefore one of the most pronounced challenges for the competitiveness of </w:t>
      </w:r>
      <w:r w:rsidR="00F83791" w:rsidRPr="00512092">
        <w:rPr>
          <w:rFonts w:ascii="Arial" w:hAnsi="Arial" w:cs="Arial"/>
        </w:rPr>
        <w:t>EIIs</w:t>
      </w:r>
      <w:r w:rsidRPr="00512092">
        <w:rPr>
          <w:rFonts w:ascii="Arial" w:hAnsi="Arial" w:cs="Arial"/>
        </w:rPr>
        <w:t xml:space="preserve"> in the UK.</w:t>
      </w:r>
    </w:p>
    <w:p w14:paraId="4A011F96" w14:textId="77777777" w:rsidR="004D4A60" w:rsidRPr="00512092" w:rsidRDefault="004D4A60" w:rsidP="00512092">
      <w:pPr>
        <w:spacing w:after="0"/>
        <w:jc w:val="both"/>
        <w:rPr>
          <w:rFonts w:ascii="Arial" w:hAnsi="Arial" w:cs="Arial"/>
        </w:rPr>
      </w:pPr>
    </w:p>
    <w:p w14:paraId="7897AF34" w14:textId="2261894C" w:rsidR="00C47E49" w:rsidRPr="00512092" w:rsidRDefault="005F5F76" w:rsidP="00512092">
      <w:pPr>
        <w:spacing w:after="0"/>
        <w:jc w:val="both"/>
        <w:rPr>
          <w:rFonts w:ascii="Arial" w:hAnsi="Arial" w:cs="Arial"/>
        </w:rPr>
      </w:pPr>
      <w:r w:rsidRPr="00512092">
        <w:rPr>
          <w:rFonts w:ascii="Arial" w:hAnsi="Arial" w:cs="Arial"/>
        </w:rPr>
        <w:lastRenderedPageBreak/>
        <w:t xml:space="preserve">It is a relief to </w:t>
      </w:r>
      <w:r w:rsidR="00C47E49" w:rsidRPr="00512092">
        <w:rPr>
          <w:rFonts w:ascii="Arial" w:hAnsi="Arial" w:cs="Arial"/>
        </w:rPr>
        <w:t>EI</w:t>
      </w:r>
      <w:r w:rsidR="00F83791" w:rsidRPr="00512092">
        <w:rPr>
          <w:rFonts w:ascii="Arial" w:hAnsi="Arial" w:cs="Arial"/>
        </w:rPr>
        <w:t>Is</w:t>
      </w:r>
      <w:r w:rsidR="00C47E49" w:rsidRPr="00512092">
        <w:rPr>
          <w:rFonts w:ascii="Arial" w:hAnsi="Arial" w:cs="Arial"/>
        </w:rPr>
        <w:t xml:space="preserve"> that Government will continue the schemes to provide compensation for the indirect emission cost due to carbon pricing, though the</w:t>
      </w:r>
      <w:r w:rsidRPr="00512092">
        <w:rPr>
          <w:rFonts w:ascii="Arial" w:hAnsi="Arial" w:cs="Arial"/>
        </w:rPr>
        <w:t>ir</w:t>
      </w:r>
      <w:r w:rsidR="00C47E49" w:rsidRPr="00512092">
        <w:rPr>
          <w:rFonts w:ascii="Arial" w:hAnsi="Arial" w:cs="Arial"/>
        </w:rPr>
        <w:t xml:space="preserve"> objective is to mitigate to risk of carbon leakage and not to support “</w:t>
      </w:r>
      <w:r w:rsidR="00C47E49" w:rsidRPr="00512092">
        <w:rPr>
          <w:rFonts w:ascii="Arial" w:hAnsi="Arial" w:cs="Arial"/>
          <w:i/>
          <w:iCs/>
        </w:rPr>
        <w:t>energy efficiency, decarbonisation, and technological innovation</w:t>
      </w:r>
      <w:r w:rsidR="00C47E49" w:rsidRPr="00512092">
        <w:rPr>
          <w:rFonts w:ascii="Arial" w:hAnsi="Arial" w:cs="Arial"/>
        </w:rPr>
        <w:t>”</w:t>
      </w:r>
      <w:r w:rsidRPr="00512092">
        <w:rPr>
          <w:rFonts w:ascii="Arial" w:hAnsi="Arial" w:cs="Arial"/>
        </w:rPr>
        <w:t xml:space="preserve"> – that was the objective of Industrial Energy Transformation Fund</w:t>
      </w:r>
      <w:r w:rsidR="00C47E49" w:rsidRPr="00512092">
        <w:rPr>
          <w:rFonts w:ascii="Arial" w:hAnsi="Arial" w:cs="Arial"/>
        </w:rPr>
        <w:t xml:space="preserve">. The Spending Review discontinued </w:t>
      </w:r>
      <w:r w:rsidRPr="00512092">
        <w:rPr>
          <w:rFonts w:ascii="Arial" w:hAnsi="Arial" w:cs="Arial"/>
        </w:rPr>
        <w:t>this fund</w:t>
      </w:r>
      <w:r w:rsidR="00C47E49" w:rsidRPr="00512092">
        <w:rPr>
          <w:rFonts w:ascii="Arial" w:hAnsi="Arial" w:cs="Arial"/>
        </w:rPr>
        <w:t xml:space="preserve">, despite </w:t>
      </w:r>
      <w:r w:rsidRPr="00512092">
        <w:rPr>
          <w:rFonts w:ascii="Arial" w:hAnsi="Arial" w:cs="Arial"/>
        </w:rPr>
        <w:t xml:space="preserve">HMT </w:t>
      </w:r>
      <w:r w:rsidR="00C47E49" w:rsidRPr="00512092">
        <w:rPr>
          <w:rFonts w:ascii="Arial" w:hAnsi="Arial" w:cs="Arial"/>
        </w:rPr>
        <w:t>having committed to consider future years alongside wider support</w:t>
      </w:r>
      <w:r w:rsidR="00A61B9D" w:rsidRPr="00512092">
        <w:rPr>
          <w:rFonts w:ascii="Arial" w:hAnsi="Arial" w:cs="Arial"/>
        </w:rPr>
        <w:t>.</w:t>
      </w:r>
      <w:r w:rsidR="00DC222F">
        <w:rPr>
          <w:rFonts w:ascii="Arial" w:hAnsi="Arial" w:cs="Arial"/>
        </w:rPr>
        <w:t xml:space="preserve"> G</w:t>
      </w:r>
      <w:r w:rsidR="00DC222F" w:rsidRPr="00DC222F">
        <w:rPr>
          <w:rFonts w:ascii="Arial" w:hAnsi="Arial" w:cs="Arial"/>
        </w:rPr>
        <w:t xml:space="preserve">overnment should </w:t>
      </w:r>
      <w:r w:rsidR="00DC222F">
        <w:rPr>
          <w:rFonts w:ascii="Arial" w:hAnsi="Arial" w:cs="Arial"/>
        </w:rPr>
        <w:t xml:space="preserve">now </w:t>
      </w:r>
      <w:r w:rsidR="00DC222F" w:rsidRPr="00DC222F">
        <w:rPr>
          <w:rFonts w:ascii="Arial" w:hAnsi="Arial" w:cs="Arial"/>
        </w:rPr>
        <w:t>consider how to use UK ETS revenues for decarbonisation support to replace the IETF given the decision to explore linking with EU ETS.</w:t>
      </w:r>
    </w:p>
    <w:p w14:paraId="7B022282" w14:textId="77777777" w:rsidR="000B7BCF" w:rsidRPr="00512092" w:rsidRDefault="000B7BCF" w:rsidP="00512092">
      <w:pPr>
        <w:spacing w:after="0"/>
        <w:jc w:val="both"/>
        <w:rPr>
          <w:rFonts w:ascii="Arial" w:hAnsi="Arial" w:cs="Arial"/>
        </w:rPr>
      </w:pPr>
    </w:p>
    <w:p w14:paraId="3F1C18C8" w14:textId="47414118" w:rsidR="00620318" w:rsidRPr="00512092" w:rsidRDefault="00620318" w:rsidP="00512092">
      <w:pPr>
        <w:spacing w:after="0"/>
        <w:jc w:val="both"/>
        <w:rPr>
          <w:rFonts w:ascii="Arial" w:hAnsi="Arial" w:cs="Arial"/>
          <w:i/>
          <w:iCs/>
        </w:rPr>
      </w:pPr>
      <w:r w:rsidRPr="00512092">
        <w:rPr>
          <w:rFonts w:ascii="Arial" w:hAnsi="Arial" w:cs="Arial"/>
          <w:i/>
          <w:iCs/>
        </w:rPr>
        <w:t>Network Connections and REMA</w:t>
      </w:r>
    </w:p>
    <w:p w14:paraId="2AC412C4" w14:textId="3FECF70C" w:rsidR="005F5F76" w:rsidRPr="00512092" w:rsidRDefault="005F5F76" w:rsidP="004D4A60">
      <w:pPr>
        <w:spacing w:after="0"/>
        <w:jc w:val="both"/>
        <w:rPr>
          <w:rFonts w:ascii="Arial" w:hAnsi="Arial" w:cs="Arial"/>
        </w:rPr>
      </w:pPr>
      <w:r w:rsidRPr="00512092">
        <w:rPr>
          <w:rFonts w:ascii="Arial" w:hAnsi="Arial" w:cs="Arial"/>
        </w:rPr>
        <w:t>Finally, the EIUG welcomes a new ‘Connections Accelerator Service’ to provide support for large demand users who want to connect to the grid, including prioritising those that create high-quality jobs and bring the greatest economic value.</w:t>
      </w:r>
      <w:r w:rsidR="00234242" w:rsidRPr="00512092">
        <w:rPr>
          <w:rFonts w:ascii="Arial" w:hAnsi="Arial" w:cs="Arial"/>
        </w:rPr>
        <w:t xml:space="preserve"> The EIUG would add </w:t>
      </w:r>
      <w:r w:rsidR="004F583C" w:rsidRPr="00512092">
        <w:rPr>
          <w:rFonts w:ascii="Arial" w:hAnsi="Arial" w:cs="Arial"/>
        </w:rPr>
        <w:t xml:space="preserve">those that reduce significant amount of greenhouse gas emissions. </w:t>
      </w:r>
    </w:p>
    <w:p w14:paraId="2B53F163" w14:textId="77777777" w:rsidR="004D4A60" w:rsidRPr="00512092" w:rsidRDefault="004D4A60" w:rsidP="00512092">
      <w:pPr>
        <w:spacing w:after="0"/>
        <w:jc w:val="both"/>
        <w:rPr>
          <w:rFonts w:ascii="Arial" w:hAnsi="Arial" w:cs="Arial"/>
        </w:rPr>
      </w:pPr>
    </w:p>
    <w:p w14:paraId="40F126A3" w14:textId="1BC95515" w:rsidR="00EA11AB" w:rsidRPr="00512092" w:rsidRDefault="005F5F76" w:rsidP="00512092">
      <w:pPr>
        <w:spacing w:after="0"/>
        <w:jc w:val="both"/>
        <w:rPr>
          <w:rFonts w:ascii="Arial" w:hAnsi="Arial" w:cs="Arial"/>
        </w:rPr>
      </w:pPr>
      <w:r w:rsidRPr="00512092">
        <w:rPr>
          <w:rFonts w:ascii="Arial" w:hAnsi="Arial" w:cs="Arial"/>
        </w:rPr>
        <w:t xml:space="preserve">The EIUG is disappointed that </w:t>
      </w:r>
      <w:r w:rsidR="00D7253A">
        <w:rPr>
          <w:rFonts w:ascii="Arial" w:hAnsi="Arial" w:cs="Arial"/>
        </w:rPr>
        <w:t>Government</w:t>
      </w:r>
      <w:r w:rsidRPr="00512092">
        <w:rPr>
          <w:rFonts w:ascii="Arial" w:hAnsi="Arial" w:cs="Arial"/>
        </w:rPr>
        <w:t xml:space="preserve"> has not made a decision about </w:t>
      </w:r>
      <w:r w:rsidR="00EA11AB" w:rsidRPr="00512092">
        <w:rPr>
          <w:rFonts w:ascii="Arial" w:hAnsi="Arial" w:cs="Arial"/>
        </w:rPr>
        <w:t xml:space="preserve">Review of Electricity Market </w:t>
      </w:r>
      <w:r w:rsidR="00F83791" w:rsidRPr="00512092">
        <w:rPr>
          <w:rFonts w:ascii="Arial" w:hAnsi="Arial" w:cs="Arial"/>
        </w:rPr>
        <w:t>Arrangements</w:t>
      </w:r>
      <w:r w:rsidR="00EA11AB" w:rsidRPr="00512092">
        <w:rPr>
          <w:rFonts w:ascii="Arial" w:hAnsi="Arial" w:cs="Arial"/>
        </w:rPr>
        <w:t xml:space="preserve">. It shows that DESNZ </w:t>
      </w:r>
      <w:r w:rsidR="00F83791" w:rsidRPr="00512092">
        <w:rPr>
          <w:rFonts w:ascii="Arial" w:hAnsi="Arial" w:cs="Arial"/>
        </w:rPr>
        <w:t xml:space="preserve">has </w:t>
      </w:r>
      <w:r w:rsidR="00EA11AB" w:rsidRPr="00512092">
        <w:rPr>
          <w:rFonts w:ascii="Arial" w:hAnsi="Arial" w:cs="Arial"/>
        </w:rPr>
        <w:t>still not assessed its potential impacts, or those of a package of national market reforms, on EIIs.</w:t>
      </w:r>
    </w:p>
    <w:p w14:paraId="4D885391" w14:textId="77777777" w:rsidR="000B7BCF" w:rsidRPr="00512092" w:rsidRDefault="000B7BCF" w:rsidP="00512092">
      <w:pPr>
        <w:spacing w:after="0"/>
        <w:jc w:val="both"/>
        <w:rPr>
          <w:rFonts w:ascii="Arial" w:hAnsi="Arial" w:cs="Arial"/>
        </w:rPr>
      </w:pPr>
    </w:p>
    <w:p w14:paraId="61055048" w14:textId="1A1C0AAF" w:rsidR="000B7BCF" w:rsidRPr="00512092" w:rsidRDefault="00620318" w:rsidP="00512092">
      <w:pPr>
        <w:spacing w:after="0"/>
        <w:jc w:val="both"/>
        <w:rPr>
          <w:rFonts w:ascii="Arial" w:hAnsi="Arial" w:cs="Arial"/>
          <w:i/>
          <w:iCs/>
        </w:rPr>
      </w:pPr>
      <w:r w:rsidRPr="00512092">
        <w:rPr>
          <w:rFonts w:ascii="Arial" w:hAnsi="Arial" w:cs="Arial"/>
          <w:i/>
          <w:iCs/>
        </w:rPr>
        <w:t>Foundational Industries</w:t>
      </w:r>
    </w:p>
    <w:p w14:paraId="6D50B16A" w14:textId="10CE7ADB" w:rsidR="00A7722C" w:rsidRPr="00512092" w:rsidRDefault="00620318" w:rsidP="004D4A60">
      <w:pPr>
        <w:spacing w:after="0"/>
        <w:jc w:val="both"/>
        <w:rPr>
          <w:rFonts w:ascii="Arial" w:hAnsi="Arial" w:cs="Arial"/>
        </w:rPr>
      </w:pPr>
      <w:r w:rsidRPr="00512092">
        <w:rPr>
          <w:rFonts w:ascii="Arial" w:hAnsi="Arial" w:cs="Arial"/>
        </w:rPr>
        <w:t xml:space="preserve">The </w:t>
      </w:r>
      <w:r w:rsidR="00CA2744">
        <w:rPr>
          <w:rFonts w:ascii="Arial" w:hAnsi="Arial" w:cs="Arial"/>
        </w:rPr>
        <w:t>Government</w:t>
      </w:r>
      <w:r w:rsidRPr="00512092">
        <w:rPr>
          <w:rFonts w:ascii="Arial" w:hAnsi="Arial" w:cs="Arial"/>
        </w:rPr>
        <w:t xml:space="preserve"> recognise</w:t>
      </w:r>
      <w:r w:rsidR="00CA2744">
        <w:rPr>
          <w:rFonts w:ascii="Arial" w:hAnsi="Arial" w:cs="Arial"/>
        </w:rPr>
        <w:t>s</w:t>
      </w:r>
      <w:r w:rsidRPr="00512092">
        <w:rPr>
          <w:rFonts w:ascii="Arial" w:hAnsi="Arial" w:cs="Arial"/>
        </w:rPr>
        <w:t xml:space="preserve"> the value of foundational industries, in particular EIIs, to the competitiveness of advanced manufacturing business and the 8 growth sectors it identified. </w:t>
      </w:r>
      <w:r w:rsidR="00A7722C" w:rsidRPr="00512092">
        <w:rPr>
          <w:rFonts w:ascii="Arial" w:hAnsi="Arial" w:cs="Arial"/>
        </w:rPr>
        <w:t xml:space="preserve">The EIUG will work with the </w:t>
      </w:r>
      <w:r w:rsidR="00786B6F" w:rsidRPr="00512092">
        <w:rPr>
          <w:rFonts w:ascii="Arial" w:hAnsi="Arial" w:cs="Arial"/>
        </w:rPr>
        <w:t>new Supply Chain Centre</w:t>
      </w:r>
      <w:r w:rsidR="00A7722C" w:rsidRPr="00512092">
        <w:rPr>
          <w:rFonts w:ascii="Arial" w:hAnsi="Arial" w:cs="Arial"/>
        </w:rPr>
        <w:t xml:space="preserve"> to inform </w:t>
      </w:r>
      <w:r w:rsidR="00F83791" w:rsidRPr="00512092">
        <w:rPr>
          <w:rFonts w:ascii="Arial" w:hAnsi="Arial" w:cs="Arial"/>
        </w:rPr>
        <w:t xml:space="preserve">its </w:t>
      </w:r>
      <w:r w:rsidR="00A7722C" w:rsidRPr="00512092">
        <w:rPr>
          <w:rFonts w:ascii="Arial" w:hAnsi="Arial" w:cs="Arial"/>
        </w:rPr>
        <w:t xml:space="preserve">analysis of the supply chains for </w:t>
      </w:r>
      <w:r w:rsidR="00F83791" w:rsidRPr="00512092">
        <w:rPr>
          <w:rFonts w:ascii="Arial" w:hAnsi="Arial" w:cs="Arial"/>
        </w:rPr>
        <w:t xml:space="preserve">these </w:t>
      </w:r>
      <w:r w:rsidR="00A7722C" w:rsidRPr="00512092">
        <w:rPr>
          <w:rFonts w:ascii="Arial" w:hAnsi="Arial" w:cs="Arial"/>
        </w:rPr>
        <w:t xml:space="preserve">sectors and to determine what action may be required to ensure economic resilience. </w:t>
      </w:r>
    </w:p>
    <w:p w14:paraId="23081400" w14:textId="77777777" w:rsidR="004D4A60" w:rsidRPr="00512092" w:rsidRDefault="004D4A60" w:rsidP="00512092">
      <w:pPr>
        <w:spacing w:after="0"/>
        <w:jc w:val="both"/>
        <w:rPr>
          <w:rFonts w:ascii="Arial" w:hAnsi="Arial" w:cs="Arial"/>
        </w:rPr>
      </w:pPr>
    </w:p>
    <w:p w14:paraId="18DF1DDB" w14:textId="5D6CF427" w:rsidR="00F83791" w:rsidRPr="00512092" w:rsidRDefault="004D4A60" w:rsidP="00512092">
      <w:pPr>
        <w:spacing w:after="0"/>
        <w:jc w:val="both"/>
        <w:rPr>
          <w:rFonts w:ascii="Arial" w:hAnsi="Arial" w:cs="Arial"/>
          <w:b/>
          <w:bCs/>
        </w:rPr>
      </w:pPr>
      <w:r w:rsidRPr="00512092">
        <w:rPr>
          <w:rFonts w:ascii="Arial" w:hAnsi="Arial" w:cs="Arial"/>
          <w:b/>
          <w:bCs/>
        </w:rPr>
        <w:t>About the EIUG:</w:t>
      </w:r>
    </w:p>
    <w:p w14:paraId="098C20F8" w14:textId="4E1B1622" w:rsidR="004D4A60" w:rsidRPr="00512092" w:rsidRDefault="004D4A60" w:rsidP="00512092">
      <w:pPr>
        <w:spacing w:after="0"/>
        <w:jc w:val="both"/>
        <w:rPr>
          <w:rFonts w:ascii="Arial" w:hAnsi="Arial" w:cs="Arial"/>
        </w:rPr>
      </w:pPr>
      <w:r w:rsidRPr="00512092">
        <w:rPr>
          <w:rFonts w:ascii="Arial" w:hAnsi="Arial" w:cs="Arial"/>
        </w:rPr>
        <w:t>The Energy Intensive Users Group (EIUG) is an umbrella organisation that represents the interests of energy intensive industrial (EIIs) consumers. Its objective is to achieve fair and competitive energy prices for British industry. It represents manufacturers of steel, chemicals, fertilisers, paper, glass, cement, lime, ceramics, and industrial gases. EIUG members produce materials which are essential inputs to UK manufacturing supply chains, including materials that support climate solutions in the energy, transport, construction, agriculture, and household sectors. They add an annual contribution of £29bn GVA to the UK economy and support 210,000 jobs directly and 800,000 jobs indirectly around the country.</w:t>
      </w:r>
    </w:p>
    <w:p w14:paraId="0C4B424C" w14:textId="77777777" w:rsidR="004D4A60" w:rsidRPr="00512092" w:rsidRDefault="004D4A60" w:rsidP="00512092">
      <w:pPr>
        <w:spacing w:after="0"/>
        <w:jc w:val="both"/>
        <w:rPr>
          <w:rFonts w:ascii="Arial" w:hAnsi="Arial" w:cs="Arial"/>
        </w:rPr>
      </w:pPr>
    </w:p>
    <w:p w14:paraId="46AD14D4" w14:textId="022B5E53" w:rsidR="004D4A60" w:rsidRPr="00512092" w:rsidRDefault="004D4A60" w:rsidP="00512092">
      <w:pPr>
        <w:spacing w:after="0"/>
        <w:jc w:val="both"/>
        <w:rPr>
          <w:rFonts w:ascii="Arial" w:hAnsi="Arial" w:cs="Arial"/>
          <w:b/>
          <w:bCs/>
        </w:rPr>
      </w:pPr>
      <w:r w:rsidRPr="00512092">
        <w:rPr>
          <w:rFonts w:ascii="Arial" w:hAnsi="Arial" w:cs="Arial"/>
          <w:b/>
          <w:bCs/>
        </w:rPr>
        <w:t>Contact Information</w:t>
      </w:r>
    </w:p>
    <w:p w14:paraId="0C2DB107" w14:textId="6E31EC83" w:rsidR="000B7BCF" w:rsidRPr="00512092" w:rsidRDefault="00F83791" w:rsidP="00512092">
      <w:pPr>
        <w:spacing w:after="0"/>
        <w:jc w:val="both"/>
        <w:rPr>
          <w:rFonts w:ascii="Arial" w:hAnsi="Arial" w:cs="Arial"/>
        </w:rPr>
      </w:pPr>
      <w:r w:rsidRPr="00512092">
        <w:rPr>
          <w:rFonts w:ascii="Arial" w:hAnsi="Arial" w:cs="Arial"/>
        </w:rPr>
        <w:t>Arjan Geveke</w:t>
      </w:r>
    </w:p>
    <w:p w14:paraId="317151A5" w14:textId="00312306" w:rsidR="004D4A60" w:rsidRPr="00512092" w:rsidRDefault="004D4A60" w:rsidP="00512092">
      <w:pPr>
        <w:spacing w:after="0"/>
        <w:jc w:val="both"/>
        <w:rPr>
          <w:rFonts w:ascii="Arial" w:hAnsi="Arial" w:cs="Arial"/>
        </w:rPr>
      </w:pPr>
      <w:r w:rsidRPr="00512092">
        <w:rPr>
          <w:rFonts w:ascii="Arial" w:hAnsi="Arial" w:cs="Arial"/>
        </w:rPr>
        <w:t>Director</w:t>
      </w:r>
      <w:r w:rsidR="009758C0">
        <w:rPr>
          <w:rFonts w:ascii="Arial" w:hAnsi="Arial" w:cs="Arial"/>
        </w:rPr>
        <w:t xml:space="preserve"> </w:t>
      </w:r>
      <w:r w:rsidRPr="00512092">
        <w:rPr>
          <w:rFonts w:ascii="Arial" w:hAnsi="Arial" w:cs="Arial"/>
        </w:rPr>
        <w:t>EIUG</w:t>
      </w:r>
    </w:p>
    <w:p w14:paraId="2640F1DC" w14:textId="77777777" w:rsidR="004D4A60" w:rsidRPr="00512092" w:rsidRDefault="004D4A60" w:rsidP="00512092">
      <w:pPr>
        <w:spacing w:after="0"/>
        <w:jc w:val="both"/>
        <w:rPr>
          <w:rFonts w:ascii="Arial" w:hAnsi="Arial" w:cs="Arial"/>
        </w:rPr>
      </w:pPr>
      <w:r w:rsidRPr="00512092">
        <w:rPr>
          <w:rFonts w:ascii="Arial" w:hAnsi="Arial" w:cs="Arial"/>
        </w:rPr>
        <w:t>07951 387 408</w:t>
      </w:r>
    </w:p>
    <w:p w14:paraId="0D8A073B" w14:textId="385BA300" w:rsidR="004D4A60" w:rsidRPr="00512092" w:rsidRDefault="004D4A60" w:rsidP="00512092">
      <w:pPr>
        <w:spacing w:after="0"/>
        <w:jc w:val="both"/>
        <w:rPr>
          <w:rFonts w:ascii="Arial" w:hAnsi="Arial" w:cs="Arial"/>
        </w:rPr>
      </w:pPr>
      <w:r w:rsidRPr="00512092">
        <w:rPr>
          <w:rFonts w:ascii="Arial" w:hAnsi="Arial" w:cs="Arial"/>
        </w:rPr>
        <w:t>director@eiug.co.uk</w:t>
      </w:r>
    </w:p>
    <w:sectPr w:rsidR="004D4A60" w:rsidRPr="00512092" w:rsidSect="00512092">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9FAAD" w14:textId="77777777" w:rsidR="00FF280E" w:rsidRDefault="00FF280E" w:rsidP="00EF742C">
      <w:pPr>
        <w:spacing w:after="0" w:line="240" w:lineRule="auto"/>
      </w:pPr>
      <w:r>
        <w:separator/>
      </w:r>
    </w:p>
  </w:endnote>
  <w:endnote w:type="continuationSeparator" w:id="0">
    <w:p w14:paraId="48681297" w14:textId="77777777" w:rsidR="00FF280E" w:rsidRDefault="00FF280E" w:rsidP="00EF7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B6C52" w14:textId="77777777" w:rsidR="00FF280E" w:rsidRDefault="00FF280E" w:rsidP="00EF742C">
      <w:pPr>
        <w:spacing w:after="0" w:line="240" w:lineRule="auto"/>
      </w:pPr>
      <w:r>
        <w:separator/>
      </w:r>
    </w:p>
  </w:footnote>
  <w:footnote w:type="continuationSeparator" w:id="0">
    <w:p w14:paraId="1AC7573C" w14:textId="77777777" w:rsidR="00FF280E" w:rsidRDefault="00FF280E" w:rsidP="00EF7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4240C" w14:textId="79088F4F" w:rsidR="00702D91" w:rsidRDefault="00702D91" w:rsidP="00512092">
    <w:pPr>
      <w:pStyle w:val="Header"/>
      <w:jc w:val="right"/>
    </w:pPr>
    <w:r w:rsidRPr="00AE6D94">
      <w:rPr>
        <w:rFonts w:ascii="Arial" w:hAnsi="Arial" w:cs="Arial"/>
        <w:noProof/>
      </w:rPr>
      <w:drawing>
        <wp:inline distT="0" distB="0" distL="0" distR="0" wp14:anchorId="586EC6AE" wp14:editId="2CC8DA27">
          <wp:extent cx="2077720" cy="595630"/>
          <wp:effectExtent l="0" t="0" r="0" b="0"/>
          <wp:docPr id="1681636474"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282414" name="Picture 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720" cy="59563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0FEFD" w14:textId="77777777" w:rsidR="004D4A60" w:rsidRDefault="004D4A60" w:rsidP="004D4A60">
    <w:pPr>
      <w:pStyle w:val="Header"/>
      <w:jc w:val="right"/>
      <w:rPr>
        <w:rFonts w:ascii="Arial" w:hAnsi="Arial" w:cs="Arial"/>
      </w:rPr>
    </w:pPr>
    <w:r w:rsidRPr="00AE6D94">
      <w:rPr>
        <w:rFonts w:ascii="Arial" w:hAnsi="Arial" w:cs="Arial"/>
        <w:noProof/>
      </w:rPr>
      <w:drawing>
        <wp:inline distT="0" distB="0" distL="0" distR="0" wp14:anchorId="7693FE17" wp14:editId="2687BBEE">
          <wp:extent cx="2077720" cy="595630"/>
          <wp:effectExtent l="0" t="0" r="0" b="0"/>
          <wp:docPr id="209569525"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282414" name="Picture 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720" cy="595630"/>
                  </a:xfrm>
                  <a:prstGeom prst="rect">
                    <a:avLst/>
                  </a:prstGeom>
                  <a:noFill/>
                  <a:ln>
                    <a:noFill/>
                  </a:ln>
                </pic:spPr>
              </pic:pic>
            </a:graphicData>
          </a:graphic>
        </wp:inline>
      </w:drawing>
    </w:r>
  </w:p>
  <w:p w14:paraId="175304CF" w14:textId="77777777" w:rsidR="004D4A60" w:rsidRPr="00AE6D94" w:rsidRDefault="004D4A60" w:rsidP="004D4A60">
    <w:pPr>
      <w:pStyle w:val="Header"/>
      <w:jc w:val="right"/>
      <w:rPr>
        <w:rFonts w:ascii="Arial" w:hAnsi="Arial" w:cs="Arial"/>
        <w:sz w:val="18"/>
        <w:szCs w:val="18"/>
      </w:rPr>
    </w:pPr>
    <w:r w:rsidRPr="00AE6D94">
      <w:rPr>
        <w:rFonts w:ascii="Arial" w:hAnsi="Arial" w:cs="Arial"/>
        <w:sz w:val="18"/>
        <w:szCs w:val="18"/>
      </w:rPr>
      <w:t>Kings Building</w:t>
    </w:r>
  </w:p>
  <w:p w14:paraId="66EC24F5" w14:textId="77777777" w:rsidR="004D4A60" w:rsidRPr="00AE6D94" w:rsidRDefault="004D4A60" w:rsidP="004D4A60">
    <w:pPr>
      <w:pStyle w:val="Header"/>
      <w:jc w:val="right"/>
      <w:rPr>
        <w:rFonts w:ascii="Arial" w:hAnsi="Arial" w:cs="Arial"/>
        <w:sz w:val="18"/>
        <w:szCs w:val="18"/>
      </w:rPr>
    </w:pPr>
    <w:r w:rsidRPr="00AE6D94">
      <w:rPr>
        <w:rFonts w:ascii="Arial" w:hAnsi="Arial" w:cs="Arial"/>
        <w:sz w:val="18"/>
        <w:szCs w:val="18"/>
      </w:rPr>
      <w:t>Smith Square</w:t>
    </w:r>
  </w:p>
  <w:p w14:paraId="0C52A7D8" w14:textId="77777777" w:rsidR="004D4A60" w:rsidRPr="00217048" w:rsidRDefault="004D4A60" w:rsidP="004D4A60">
    <w:pPr>
      <w:pStyle w:val="Header"/>
      <w:jc w:val="right"/>
      <w:rPr>
        <w:rFonts w:ascii="Arial" w:hAnsi="Arial" w:cs="Arial"/>
        <w:sz w:val="18"/>
        <w:szCs w:val="18"/>
      </w:rPr>
    </w:pPr>
    <w:r w:rsidRPr="00AE6D94">
      <w:rPr>
        <w:rFonts w:ascii="Arial" w:hAnsi="Arial" w:cs="Arial"/>
        <w:sz w:val="18"/>
        <w:szCs w:val="18"/>
      </w:rPr>
      <w:t>London SW1P 3JJ</w:t>
    </w:r>
  </w:p>
  <w:p w14:paraId="1C522CC0" w14:textId="77777777" w:rsidR="004D4A60" w:rsidRDefault="004D4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447FF5"/>
    <w:multiLevelType w:val="hybridMultilevel"/>
    <w:tmpl w:val="F10AAA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88655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B7BCF"/>
    <w:rsid w:val="000F62F7"/>
    <w:rsid w:val="00164738"/>
    <w:rsid w:val="00196F6A"/>
    <w:rsid w:val="001E38E7"/>
    <w:rsid w:val="00234242"/>
    <w:rsid w:val="00234E13"/>
    <w:rsid w:val="00281319"/>
    <w:rsid w:val="003079D1"/>
    <w:rsid w:val="00317543"/>
    <w:rsid w:val="004155F1"/>
    <w:rsid w:val="00425F74"/>
    <w:rsid w:val="00443029"/>
    <w:rsid w:val="004D4A60"/>
    <w:rsid w:val="004F583C"/>
    <w:rsid w:val="00512092"/>
    <w:rsid w:val="005D0E45"/>
    <w:rsid w:val="005F5F76"/>
    <w:rsid w:val="00620318"/>
    <w:rsid w:val="006B27E0"/>
    <w:rsid w:val="00702D91"/>
    <w:rsid w:val="00774708"/>
    <w:rsid w:val="00786B6F"/>
    <w:rsid w:val="00833C45"/>
    <w:rsid w:val="00851363"/>
    <w:rsid w:val="008F07AE"/>
    <w:rsid w:val="009309F6"/>
    <w:rsid w:val="009758C0"/>
    <w:rsid w:val="00986550"/>
    <w:rsid w:val="00A05F74"/>
    <w:rsid w:val="00A61B9D"/>
    <w:rsid w:val="00A7722C"/>
    <w:rsid w:val="00B244F0"/>
    <w:rsid w:val="00BA72E4"/>
    <w:rsid w:val="00BB3584"/>
    <w:rsid w:val="00BD7945"/>
    <w:rsid w:val="00C36002"/>
    <w:rsid w:val="00C47E49"/>
    <w:rsid w:val="00C77909"/>
    <w:rsid w:val="00CA2744"/>
    <w:rsid w:val="00CA275C"/>
    <w:rsid w:val="00CB489D"/>
    <w:rsid w:val="00D7253A"/>
    <w:rsid w:val="00DC222F"/>
    <w:rsid w:val="00EA11AB"/>
    <w:rsid w:val="00EB777B"/>
    <w:rsid w:val="00EF742C"/>
    <w:rsid w:val="00F0020D"/>
    <w:rsid w:val="00F4044B"/>
    <w:rsid w:val="00F83791"/>
    <w:rsid w:val="00FE2BD1"/>
    <w:rsid w:val="00FF280E"/>
    <w:rsid w:val="00FF55F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23BDF"/>
  <w15:chartTrackingRefBased/>
  <w15:docId w15:val="{064D5D60-800C-4097-BC82-8D3E4A37A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7B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7B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7B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7B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7B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7B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7B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7B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7B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B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7B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7B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7B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7B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7B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7B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7B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7BCF"/>
    <w:rPr>
      <w:rFonts w:eastAsiaTheme="majorEastAsia" w:cstheme="majorBidi"/>
      <w:color w:val="272727" w:themeColor="text1" w:themeTint="D8"/>
    </w:rPr>
  </w:style>
  <w:style w:type="paragraph" w:styleId="Title">
    <w:name w:val="Title"/>
    <w:basedOn w:val="Normal"/>
    <w:next w:val="Normal"/>
    <w:link w:val="TitleChar"/>
    <w:uiPriority w:val="10"/>
    <w:qFormat/>
    <w:rsid w:val="000B7B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B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7B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7B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7BCF"/>
    <w:pPr>
      <w:spacing w:before="160"/>
      <w:jc w:val="center"/>
    </w:pPr>
    <w:rPr>
      <w:i/>
      <w:iCs/>
      <w:color w:val="404040" w:themeColor="text1" w:themeTint="BF"/>
    </w:rPr>
  </w:style>
  <w:style w:type="character" w:customStyle="1" w:styleId="QuoteChar">
    <w:name w:val="Quote Char"/>
    <w:basedOn w:val="DefaultParagraphFont"/>
    <w:link w:val="Quote"/>
    <w:uiPriority w:val="29"/>
    <w:rsid w:val="000B7BCF"/>
    <w:rPr>
      <w:i/>
      <w:iCs/>
      <w:color w:val="404040" w:themeColor="text1" w:themeTint="BF"/>
    </w:rPr>
  </w:style>
  <w:style w:type="paragraph" w:styleId="ListParagraph">
    <w:name w:val="List Paragraph"/>
    <w:basedOn w:val="Normal"/>
    <w:uiPriority w:val="34"/>
    <w:qFormat/>
    <w:rsid w:val="000B7BCF"/>
    <w:pPr>
      <w:ind w:left="720"/>
      <w:contextualSpacing/>
    </w:pPr>
  </w:style>
  <w:style w:type="character" w:styleId="IntenseEmphasis">
    <w:name w:val="Intense Emphasis"/>
    <w:basedOn w:val="DefaultParagraphFont"/>
    <w:uiPriority w:val="21"/>
    <w:qFormat/>
    <w:rsid w:val="000B7BCF"/>
    <w:rPr>
      <w:i/>
      <w:iCs/>
      <w:color w:val="0F4761" w:themeColor="accent1" w:themeShade="BF"/>
    </w:rPr>
  </w:style>
  <w:style w:type="paragraph" w:styleId="IntenseQuote">
    <w:name w:val="Intense Quote"/>
    <w:basedOn w:val="Normal"/>
    <w:next w:val="Normal"/>
    <w:link w:val="IntenseQuoteChar"/>
    <w:uiPriority w:val="30"/>
    <w:qFormat/>
    <w:rsid w:val="000B7B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7BCF"/>
    <w:rPr>
      <w:i/>
      <w:iCs/>
      <w:color w:val="0F4761" w:themeColor="accent1" w:themeShade="BF"/>
    </w:rPr>
  </w:style>
  <w:style w:type="character" w:styleId="IntenseReference">
    <w:name w:val="Intense Reference"/>
    <w:basedOn w:val="DefaultParagraphFont"/>
    <w:uiPriority w:val="32"/>
    <w:qFormat/>
    <w:rsid w:val="000B7BCF"/>
    <w:rPr>
      <w:b/>
      <w:bCs/>
      <w:smallCaps/>
      <w:color w:val="0F4761" w:themeColor="accent1" w:themeShade="BF"/>
      <w:spacing w:val="5"/>
    </w:rPr>
  </w:style>
  <w:style w:type="paragraph" w:styleId="Revision">
    <w:name w:val="Revision"/>
    <w:hidden/>
    <w:uiPriority w:val="99"/>
    <w:semiHidden/>
    <w:rsid w:val="00EF742C"/>
    <w:pPr>
      <w:spacing w:after="0" w:line="240" w:lineRule="auto"/>
    </w:pPr>
  </w:style>
  <w:style w:type="paragraph" w:styleId="Header">
    <w:name w:val="header"/>
    <w:basedOn w:val="Normal"/>
    <w:link w:val="HeaderChar"/>
    <w:uiPriority w:val="99"/>
    <w:unhideWhenUsed/>
    <w:rsid w:val="00EF7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742C"/>
  </w:style>
  <w:style w:type="paragraph" w:styleId="Footer">
    <w:name w:val="footer"/>
    <w:basedOn w:val="Normal"/>
    <w:link w:val="FooterChar"/>
    <w:uiPriority w:val="99"/>
    <w:unhideWhenUsed/>
    <w:rsid w:val="00EF7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742C"/>
  </w:style>
  <w:style w:type="character" w:styleId="CommentReference">
    <w:name w:val="annotation reference"/>
    <w:basedOn w:val="DefaultParagraphFont"/>
    <w:uiPriority w:val="99"/>
    <w:semiHidden/>
    <w:unhideWhenUsed/>
    <w:rsid w:val="00EF742C"/>
    <w:rPr>
      <w:sz w:val="16"/>
      <w:szCs w:val="16"/>
    </w:rPr>
  </w:style>
  <w:style w:type="paragraph" w:styleId="CommentText">
    <w:name w:val="annotation text"/>
    <w:basedOn w:val="Normal"/>
    <w:link w:val="CommentTextChar"/>
    <w:uiPriority w:val="99"/>
    <w:unhideWhenUsed/>
    <w:rsid w:val="00EF742C"/>
    <w:pPr>
      <w:spacing w:line="240" w:lineRule="auto"/>
    </w:pPr>
    <w:rPr>
      <w:sz w:val="20"/>
      <w:szCs w:val="20"/>
    </w:rPr>
  </w:style>
  <w:style w:type="character" w:customStyle="1" w:styleId="CommentTextChar">
    <w:name w:val="Comment Text Char"/>
    <w:basedOn w:val="DefaultParagraphFont"/>
    <w:link w:val="CommentText"/>
    <w:uiPriority w:val="99"/>
    <w:rsid w:val="00EF742C"/>
    <w:rPr>
      <w:sz w:val="20"/>
      <w:szCs w:val="20"/>
    </w:rPr>
  </w:style>
  <w:style w:type="paragraph" w:styleId="CommentSubject">
    <w:name w:val="annotation subject"/>
    <w:basedOn w:val="CommentText"/>
    <w:next w:val="CommentText"/>
    <w:link w:val="CommentSubjectChar"/>
    <w:uiPriority w:val="99"/>
    <w:semiHidden/>
    <w:unhideWhenUsed/>
    <w:rsid w:val="00EF742C"/>
    <w:rPr>
      <w:b/>
      <w:bCs/>
    </w:rPr>
  </w:style>
  <w:style w:type="character" w:customStyle="1" w:styleId="CommentSubjectChar">
    <w:name w:val="Comment Subject Char"/>
    <w:basedOn w:val="CommentTextChar"/>
    <w:link w:val="CommentSubject"/>
    <w:uiPriority w:val="99"/>
    <w:semiHidden/>
    <w:rsid w:val="00EF742C"/>
    <w:rPr>
      <w:b/>
      <w:bCs/>
      <w:sz w:val="20"/>
      <w:szCs w:val="20"/>
    </w:rPr>
  </w:style>
  <w:style w:type="character" w:styleId="Hyperlink">
    <w:name w:val="Hyperlink"/>
    <w:basedOn w:val="DefaultParagraphFont"/>
    <w:uiPriority w:val="99"/>
    <w:unhideWhenUsed/>
    <w:rsid w:val="00512092"/>
    <w:rPr>
      <w:color w:val="467886" w:themeColor="hyperlink"/>
      <w:u w:val="single"/>
    </w:rPr>
  </w:style>
  <w:style w:type="character" w:styleId="UnresolvedMention">
    <w:name w:val="Unresolved Mention"/>
    <w:basedOn w:val="DefaultParagraphFont"/>
    <w:uiPriority w:val="99"/>
    <w:semiHidden/>
    <w:unhideWhenUsed/>
    <w:rsid w:val="005120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919686">
      <w:bodyDiv w:val="1"/>
      <w:marLeft w:val="0"/>
      <w:marRight w:val="0"/>
      <w:marTop w:val="0"/>
      <w:marBottom w:val="0"/>
      <w:divBdr>
        <w:top w:val="none" w:sz="0" w:space="0" w:color="auto"/>
        <w:left w:val="none" w:sz="0" w:space="0" w:color="auto"/>
        <w:bottom w:val="none" w:sz="0" w:space="0" w:color="auto"/>
        <w:right w:val="none" w:sz="0" w:space="0" w:color="auto"/>
      </w:divBdr>
    </w:div>
    <w:div w:id="151965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s.gov.uk/economy/economicoutputandproductivity/output/articles/theimpactofhigherenergycostsonukbusinesses/2021to202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5E10D-76AE-40A1-B101-59EA593D1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Arjan Geveke</dc:creator>
  <cp:keywords/>
  <dc:description/>
  <cp:lastModifiedBy>Arjan Geveke</cp:lastModifiedBy>
  <cp:revision>17</cp:revision>
  <cp:lastPrinted>2025-06-24T10:05:00Z</cp:lastPrinted>
  <dcterms:created xsi:type="dcterms:W3CDTF">2025-06-24T13:56:00Z</dcterms:created>
  <dcterms:modified xsi:type="dcterms:W3CDTF">2025-06-25T11:08:00Z</dcterms:modified>
</cp:coreProperties>
</file>